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4E78E02" w14:textId="77777777" w:rsidR="001C4DAA" w:rsidRPr="003A5DBE" w:rsidRDefault="001C4DAA" w:rsidP="00D53242">
      <w:pPr>
        <w:autoSpaceDE w:val="0"/>
        <w:autoSpaceDN w:val="0"/>
        <w:adjustRightInd w:val="0"/>
        <w:spacing w:after="0"/>
        <w:jc w:val="center"/>
        <w:rPr>
          <w:rFonts w:ascii="Aptos" w:hAnsi="Aptos" w:cs="FSMe-Heavy"/>
          <w:b/>
          <w:noProof/>
          <w:color w:val="000000"/>
          <w:sz w:val="32"/>
          <w:szCs w:val="32"/>
          <w:lang w:eastAsia="en-GB"/>
        </w:rPr>
      </w:pPr>
    </w:p>
    <w:p w14:paraId="5E95DFD6" w14:textId="77777777" w:rsidR="000A4CC0" w:rsidRPr="003A5DBE" w:rsidRDefault="000A4CC0" w:rsidP="000A4CC0">
      <w:pPr>
        <w:autoSpaceDE w:val="0"/>
        <w:autoSpaceDN w:val="0"/>
        <w:adjustRightInd w:val="0"/>
        <w:spacing w:after="0"/>
        <w:jc w:val="center"/>
        <w:rPr>
          <w:rFonts w:ascii="Aptos" w:hAnsi="Aptos" w:cs="FSMe-Heavy"/>
          <w:b/>
          <w:noProof/>
          <w:color w:val="000000"/>
          <w:sz w:val="32"/>
          <w:szCs w:val="32"/>
          <w:lang w:eastAsia="en-GB"/>
        </w:rPr>
      </w:pPr>
    </w:p>
    <w:p w14:paraId="36B908CF" w14:textId="77777777" w:rsidR="000A4CC0" w:rsidRPr="003A5DBE" w:rsidRDefault="000A4CC0" w:rsidP="000A4CC0">
      <w:pPr>
        <w:autoSpaceDE w:val="0"/>
        <w:autoSpaceDN w:val="0"/>
        <w:adjustRightInd w:val="0"/>
        <w:spacing w:after="0"/>
        <w:rPr>
          <w:rFonts w:ascii="Aptos" w:hAnsi="Aptos" w:cs="FSMe-Heavy"/>
          <w:b/>
          <w:color w:val="000000"/>
          <w:sz w:val="32"/>
          <w:szCs w:val="32"/>
        </w:rPr>
      </w:pPr>
    </w:p>
    <w:p w14:paraId="7393AE89" w14:textId="77777777" w:rsidR="000A4CC0" w:rsidRPr="003A5DBE" w:rsidRDefault="000A4CC0" w:rsidP="000A4CC0">
      <w:pPr>
        <w:autoSpaceDE w:val="0"/>
        <w:autoSpaceDN w:val="0"/>
        <w:adjustRightInd w:val="0"/>
        <w:spacing w:after="0"/>
        <w:rPr>
          <w:rFonts w:ascii="Aptos" w:hAnsi="Aptos" w:cs="FSMe-Heavy"/>
          <w:b/>
          <w:color w:val="000000"/>
          <w:sz w:val="32"/>
          <w:szCs w:val="32"/>
        </w:rPr>
      </w:pPr>
      <w:r w:rsidRPr="003A5DBE">
        <w:rPr>
          <w:rFonts w:ascii="Aptos" w:hAnsi="Aptos" w:cs="FSMe-Heavy"/>
          <w:b/>
          <w:color w:val="000000"/>
          <w:sz w:val="32"/>
          <w:szCs w:val="32"/>
        </w:rPr>
        <w:br w:type="textWrapping" w:clear="all"/>
      </w:r>
    </w:p>
    <w:p w14:paraId="039BA699" w14:textId="77777777" w:rsidR="000A4CC0" w:rsidRPr="003A5DBE" w:rsidRDefault="000A4CC0" w:rsidP="000A4CC0">
      <w:pPr>
        <w:autoSpaceDE w:val="0"/>
        <w:autoSpaceDN w:val="0"/>
        <w:adjustRightInd w:val="0"/>
        <w:spacing w:after="0"/>
        <w:rPr>
          <w:rFonts w:ascii="Aptos" w:hAnsi="Aptos" w:cs="FSMe-Heavy"/>
          <w:b/>
          <w:color w:val="000000"/>
          <w:sz w:val="32"/>
          <w:szCs w:val="32"/>
        </w:rPr>
      </w:pPr>
    </w:p>
    <w:p w14:paraId="0552F38F" w14:textId="77777777" w:rsidR="000A4CC0" w:rsidRPr="003A5DBE" w:rsidRDefault="000A4CC0" w:rsidP="000A4CC0">
      <w:pPr>
        <w:autoSpaceDE w:val="0"/>
        <w:autoSpaceDN w:val="0"/>
        <w:adjustRightInd w:val="0"/>
        <w:spacing w:after="0"/>
        <w:jc w:val="center"/>
        <w:rPr>
          <w:rFonts w:ascii="Aptos" w:hAnsi="Aptos" w:cs="FSMe-Heavy"/>
          <w:b/>
          <w:color w:val="000000"/>
          <w:sz w:val="40"/>
          <w:szCs w:val="40"/>
        </w:rPr>
      </w:pPr>
    </w:p>
    <w:p w14:paraId="3ECF6B0F" w14:textId="77777777" w:rsidR="000A4CC0" w:rsidRPr="003A5DBE" w:rsidRDefault="000A4CC0" w:rsidP="000A4CC0">
      <w:pPr>
        <w:autoSpaceDE w:val="0"/>
        <w:autoSpaceDN w:val="0"/>
        <w:adjustRightInd w:val="0"/>
        <w:spacing w:after="0"/>
        <w:rPr>
          <w:rFonts w:ascii="Aptos" w:hAnsi="Aptos" w:cs="FSMe-Heavy"/>
          <w:i/>
          <w:color w:val="000000"/>
          <w:sz w:val="32"/>
          <w:szCs w:val="32"/>
        </w:rPr>
      </w:pPr>
    </w:p>
    <w:p w14:paraId="364AFD16" w14:textId="77777777" w:rsidR="000A4CC0" w:rsidRPr="003A5DBE" w:rsidRDefault="000A4CC0" w:rsidP="000A4CC0">
      <w:pPr>
        <w:autoSpaceDE w:val="0"/>
        <w:autoSpaceDN w:val="0"/>
        <w:adjustRightInd w:val="0"/>
        <w:spacing w:after="0"/>
        <w:rPr>
          <w:rFonts w:ascii="Aptos" w:hAnsi="Aptos" w:cs="FSMe-Heavy"/>
          <w:i/>
          <w:color w:val="000000"/>
          <w:sz w:val="32"/>
          <w:szCs w:val="32"/>
        </w:rPr>
      </w:pPr>
      <w:r w:rsidRPr="003A5DBE">
        <w:rPr>
          <w:rFonts w:ascii="Aptos" w:hAnsi="Aptos" w:cs="FSMe-Heavy"/>
          <w:b/>
          <w:noProof/>
          <w:color w:val="000000"/>
          <w:sz w:val="32"/>
          <w:szCs w:val="32"/>
          <w:lang w:eastAsia="en-GB"/>
        </w:rPr>
        <mc:AlternateContent>
          <mc:Choice Requires="wps">
            <w:drawing>
              <wp:anchor distT="0" distB="0" distL="114300" distR="114300" simplePos="0" relativeHeight="251660288" behindDoc="0" locked="0" layoutInCell="1" allowOverlap="1" wp14:anchorId="6BD1F812" wp14:editId="7126BD07">
                <wp:simplePos x="0" y="0"/>
                <wp:positionH relativeFrom="page">
                  <wp:posOffset>0</wp:posOffset>
                </wp:positionH>
                <wp:positionV relativeFrom="margin">
                  <wp:posOffset>2692239</wp:posOffset>
                </wp:positionV>
                <wp:extent cx="7599045" cy="1071880"/>
                <wp:effectExtent l="0" t="0" r="0" b="0"/>
                <wp:wrapNone/>
                <wp:docPr id="7" name="Text Box 7"/>
                <wp:cNvGraphicFramePr/>
                <a:graphic xmlns:a="http://schemas.openxmlformats.org/drawingml/2006/main">
                  <a:graphicData uri="http://schemas.microsoft.com/office/word/2010/wordprocessingShape">
                    <wps:wsp>
                      <wps:cNvSpPr txBox="1"/>
                      <wps:spPr>
                        <a:xfrm>
                          <a:off x="0" y="0"/>
                          <a:ext cx="7599045" cy="1071880"/>
                        </a:xfrm>
                        <a:prstGeom prst="rect">
                          <a:avLst/>
                        </a:prstGeom>
                        <a:noFill/>
                        <a:ln w="6350">
                          <a:noFill/>
                        </a:ln>
                        <a:effectLst/>
                      </wps:spPr>
                      <wps:txbx>
                        <w:txbxContent>
                          <w:p w14:paraId="3BD0BCDD" w14:textId="77777777" w:rsidR="0021748F" w:rsidRPr="00F36313" w:rsidRDefault="0021748F" w:rsidP="0053533A">
                            <w:pPr>
                              <w:spacing w:after="0" w:line="276" w:lineRule="auto"/>
                              <w:jc w:val="center"/>
                              <w:rPr>
                                <w:rFonts w:ascii="Aptos" w:hAnsi="Aptos"/>
                                <w:b/>
                                <w:sz w:val="56"/>
                                <w:szCs w:val="56"/>
                              </w:rPr>
                            </w:pPr>
                            <w:r w:rsidRPr="00F36313">
                              <w:rPr>
                                <w:rFonts w:ascii="Aptos" w:hAnsi="Aptos"/>
                                <w:b/>
                                <w:sz w:val="56"/>
                                <w:szCs w:val="56"/>
                              </w:rPr>
                              <w:t>Policy:</w:t>
                            </w:r>
                          </w:p>
                          <w:p w14:paraId="51EA4AF1" w14:textId="77777777" w:rsidR="0021748F" w:rsidRPr="00F36313" w:rsidRDefault="0021748F" w:rsidP="0053533A">
                            <w:pPr>
                              <w:jc w:val="center"/>
                              <w:rPr>
                                <w:rFonts w:ascii="Aptos" w:hAnsi="Aptos"/>
                                <w:b/>
                                <w:sz w:val="44"/>
                                <w:szCs w:val="44"/>
                              </w:rPr>
                            </w:pPr>
                            <w:r w:rsidRPr="00F36313">
                              <w:rPr>
                                <w:rFonts w:ascii="Aptos" w:hAnsi="Aptos"/>
                                <w:b/>
                                <w:sz w:val="44"/>
                                <w:szCs w:val="44"/>
                              </w:rPr>
                              <w:t>Subcontracting, Supply-chain Fees and Charges</w:t>
                            </w:r>
                          </w:p>
                          <w:p w14:paraId="6AA1DC86" w14:textId="77777777" w:rsidR="0021748F" w:rsidRPr="00B2644B" w:rsidRDefault="0021748F" w:rsidP="000A4CC0">
                            <w:pPr>
                              <w:autoSpaceDE w:val="0"/>
                              <w:autoSpaceDN w:val="0"/>
                              <w:adjustRightInd w:val="0"/>
                              <w:spacing w:after="0"/>
                              <w:jc w:val="center"/>
                              <w:rPr>
                                <w:rFonts w:asciiTheme="minorHAnsi" w:hAnsiTheme="minorHAnsi" w:cs="FSMe-Heavy"/>
                                <w:b/>
                                <w:color w:val="000000"/>
                                <w:sz w:val="64"/>
                                <w:szCs w:val="64"/>
                              </w:rPr>
                            </w:pP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6BD1F812" id="_x0000_t202" coordsize="21600,21600" o:spt="202" path="m,l,21600r21600,l21600,xe">
                <v:stroke joinstyle="miter"/>
                <v:path gradientshapeok="t" o:connecttype="rect"/>
              </v:shapetype>
              <v:shape id="Text Box 7" o:spid="_x0000_s1026" type="#_x0000_t202" style="position:absolute;margin-left:0;margin-top:212pt;width:598.35pt;height:84.4pt;z-index:251660288;visibility:visible;mso-wrap-style:square;mso-width-percent:0;mso-height-percent:0;mso-wrap-distance-left:9pt;mso-wrap-distance-top:0;mso-wrap-distance-right:9pt;mso-wrap-distance-bottom:0;mso-position-horizontal:absolute;mso-position-horizontal-relative:page;mso-position-vertical:absolute;mso-position-vertical-relative:margin;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" filled="f" stroked="f" strokeweight=".5pt">
                <v:textbox>
                  <w:txbxContent>
                    <w:p w14:paraId="3BD0BCDD" w14:textId="77777777" w:rsidR="0021748F" w:rsidRPr="00F36313" w:rsidRDefault="0021748F" w:rsidP="0053533A">
                      <w:pPr>
                        <w:spacing w:after="0" w:line="276" w:lineRule="auto"/>
                        <w:jc w:val="center"/>
                        <w:rPr>
                          <w:rFonts w:ascii="Aptos" w:hAnsi="Aptos"/>
                          <w:b/>
                          <w:sz w:val="56"/>
                          <w:szCs w:val="56"/>
                        </w:rPr>
                      </w:pPr>
                      <w:r w:rsidRPr="00F36313">
                        <w:rPr>
                          <w:rFonts w:ascii="Aptos" w:hAnsi="Aptos"/>
                          <w:b/>
                          <w:sz w:val="56"/>
                          <w:szCs w:val="56"/>
                        </w:rPr>
                        <w:t>Policy:</w:t>
                      </w:r>
                    </w:p>
                    <w:p w14:paraId="51EA4AF1" w14:textId="77777777" w:rsidR="0021748F" w:rsidRPr="00F36313" w:rsidRDefault="0021748F" w:rsidP="0053533A">
                      <w:pPr>
                        <w:jc w:val="center"/>
                        <w:rPr>
                          <w:rFonts w:ascii="Aptos" w:hAnsi="Aptos"/>
                          <w:b/>
                          <w:sz w:val="44"/>
                          <w:szCs w:val="44"/>
                        </w:rPr>
                      </w:pPr>
                      <w:r w:rsidRPr="00F36313">
                        <w:rPr>
                          <w:rFonts w:ascii="Aptos" w:hAnsi="Aptos"/>
                          <w:b/>
                          <w:sz w:val="44"/>
                          <w:szCs w:val="44"/>
                        </w:rPr>
                        <w:t>Subcontracting, Supply-chain Fees and Charges</w:t>
                      </w:r>
                    </w:p>
                    <w:p w14:paraId="6AA1DC86" w14:textId="77777777" w:rsidR="0021748F" w:rsidRPr="00B2644B" w:rsidRDefault="0021748F" w:rsidP="000A4CC0">
                      <w:pPr>
                        <w:autoSpaceDE w:val="0"/>
                        <w:autoSpaceDN w:val="0"/>
                        <w:adjustRightInd w:val="0"/>
                        <w:spacing w:after="0"/>
                        <w:jc w:val="center"/>
                        <w:rPr>
                          <w:rFonts w:asciiTheme="minorHAnsi" w:hAnsiTheme="minorHAnsi" w:cs="FSMe-Heavy"/>
                          <w:b/>
                          <w:color w:val="000000"/>
                          <w:sz w:val="64"/>
                          <w:szCs w:val="64"/>
                        </w:rPr>
                      </w:pPr>
                    </w:p>
                  </w:txbxContent>
                </v:textbox>
                <w10:wrap anchorx="page" anchory="margin"/>
              </v:shape>
            </w:pict>
          </mc:Fallback>
        </mc:AlternateContent>
      </w:r>
    </w:p>
    <w:tbl>
      <w:tblPr>
        <w:tblStyle w:val="LightGrid"/>
        <w:tblpPr w:leftFromText="180" w:rightFromText="180" w:vertAnchor="text" w:horzAnchor="margin" w:tblpX="392" w:tblpY="5705"/>
        <w:tblW w:w="5000" w:type="pct"/>
        <w:tblLook w:val="04A0" w:firstRow="1" w:lastRow="0" w:firstColumn="1" w:lastColumn="0" w:noHBand="0" w:noVBand="1"/>
      </w:tblPr>
      <w:tblGrid>
        <w:gridCol w:w="2451"/>
        <w:gridCol w:w="948"/>
        <w:gridCol w:w="1699"/>
        <w:gridCol w:w="144"/>
        <w:gridCol w:w="1275"/>
        <w:gridCol w:w="382"/>
        <w:gridCol w:w="750"/>
        <w:gridCol w:w="1367"/>
      </w:tblGrid>
      <w:tr w:rsidR="000A4CC0" w:rsidRPr="003A5DBE" w14:paraId="433D4D6A" w14:textId="77777777" w:rsidTr="009D4046">
        <w:trPr>
          <w:cnfStyle w:val="100000000000" w:firstRow="1" w:lastRow="0" w:firstColumn="0" w:lastColumn="0" w:oddVBand="0" w:evenVBand="0" w:oddHBand="0" w:evenHBand="0" w:firstRowFirstColumn="0" w:firstRowLastColumn="0" w:lastRowFirstColumn="0" w:lastRowLastColumn="0"/>
          <w:trHeight w:hRule="exact" w:val="573"/>
        </w:trPr>
        <w:tc>
          <w:tcPr>
            <w:cnfStyle w:val="001000000000" w:firstRow="0" w:lastRow="0" w:firstColumn="1" w:lastColumn="0" w:oddVBand="0" w:evenVBand="0" w:oddHBand="0" w:evenHBand="0" w:firstRowFirstColumn="0" w:firstRowLastColumn="0" w:lastRowFirstColumn="0" w:lastRowLastColumn="0"/>
            <w:tcW w:w="1359" w:type="pct"/>
            <w:tcBorders>
              <w:top w:val="single" w:sz="4" w:space="0" w:color="auto"/>
              <w:left w:val="single" w:sz="4" w:space="0" w:color="auto"/>
              <w:bottom w:val="single" w:sz="4" w:space="0" w:color="auto"/>
              <w:right w:val="single" w:sz="4" w:space="0" w:color="auto"/>
            </w:tcBorders>
            <w:vAlign w:val="center"/>
          </w:tcPr>
          <w:p w14:paraId="75DBF846" w14:textId="77777777" w:rsidR="000A4CC0" w:rsidRPr="003A5DBE" w:rsidRDefault="000A4CC0" w:rsidP="00B856E9">
            <w:pPr>
              <w:rPr>
                <w:rFonts w:ascii="Aptos" w:hAnsi="Aptos"/>
                <w:b w:val="0"/>
                <w:bCs w:val="0"/>
                <w:sz w:val="24"/>
                <w:szCs w:val="24"/>
              </w:rPr>
            </w:pPr>
            <w:r w:rsidRPr="003A5DBE">
              <w:rPr>
                <w:rFonts w:ascii="Aptos" w:hAnsi="Aptos"/>
                <w:b w:val="0"/>
                <w:bCs w:val="0"/>
                <w:sz w:val="24"/>
                <w:szCs w:val="24"/>
              </w:rPr>
              <w:t>Date approved:</w:t>
            </w:r>
          </w:p>
        </w:tc>
        <w:tc>
          <w:tcPr>
            <w:tcW w:w="1548" w:type="pct"/>
            <w:gridSpan w:val="3"/>
            <w:tcBorders>
              <w:top w:val="single" w:sz="4" w:space="0" w:color="auto"/>
              <w:left w:val="single" w:sz="4" w:space="0" w:color="auto"/>
              <w:bottom w:val="single" w:sz="4" w:space="0" w:color="auto"/>
              <w:right w:val="single" w:sz="4" w:space="0" w:color="auto"/>
            </w:tcBorders>
            <w:vAlign w:val="center"/>
          </w:tcPr>
          <w:p w14:paraId="12D099FB" w14:textId="2FCC632C" w:rsidR="000A4CC0" w:rsidRPr="003A5DBE" w:rsidRDefault="00624D2E" w:rsidP="00B856E9">
            <w:pPr>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3A5DBE">
              <w:rPr>
                <w:rFonts w:ascii="Aptos" w:hAnsi="Aptos"/>
                <w:b w:val="0"/>
                <w:bCs w:val="0"/>
              </w:rPr>
              <w:t xml:space="preserve">June </w:t>
            </w:r>
            <w:r w:rsidR="00EF779F">
              <w:rPr>
                <w:rFonts w:ascii="Aptos" w:hAnsi="Aptos"/>
                <w:b w:val="0"/>
                <w:bCs w:val="0"/>
              </w:rPr>
              <w:t>2026</w:t>
            </w:r>
          </w:p>
        </w:tc>
        <w:tc>
          <w:tcPr>
            <w:tcW w:w="919" w:type="pct"/>
            <w:gridSpan w:val="2"/>
            <w:tcBorders>
              <w:top w:val="single" w:sz="4" w:space="0" w:color="auto"/>
              <w:left w:val="single" w:sz="4" w:space="0" w:color="auto"/>
              <w:bottom w:val="single" w:sz="4" w:space="0" w:color="auto"/>
              <w:right w:val="single" w:sz="4" w:space="0" w:color="auto"/>
            </w:tcBorders>
            <w:vAlign w:val="center"/>
          </w:tcPr>
          <w:p w14:paraId="67AFF218" w14:textId="77777777" w:rsidR="000A4CC0" w:rsidRPr="003A5DBE" w:rsidRDefault="000A4CC0" w:rsidP="00B856E9">
            <w:pPr>
              <w:cnfStyle w:val="100000000000" w:firstRow="1" w:lastRow="0" w:firstColumn="0" w:lastColumn="0" w:oddVBand="0" w:evenVBand="0" w:oddHBand="0" w:evenHBand="0" w:firstRowFirstColumn="0" w:firstRowLastColumn="0" w:lastRowFirstColumn="0" w:lastRowLastColumn="0"/>
              <w:rPr>
                <w:rFonts w:ascii="Aptos" w:hAnsi="Aptos"/>
                <w:b w:val="0"/>
                <w:bCs w:val="0"/>
              </w:rPr>
            </w:pPr>
            <w:r w:rsidRPr="003A5DBE">
              <w:rPr>
                <w:rFonts w:ascii="Aptos" w:hAnsi="Aptos"/>
                <w:sz w:val="24"/>
                <w:szCs w:val="24"/>
              </w:rPr>
              <w:t>Review Date:</w:t>
            </w:r>
          </w:p>
        </w:tc>
        <w:tc>
          <w:tcPr>
            <w:tcW w:w="1174" w:type="pct"/>
            <w:gridSpan w:val="2"/>
            <w:tcBorders>
              <w:top w:val="single" w:sz="4" w:space="0" w:color="auto"/>
              <w:left w:val="single" w:sz="4" w:space="0" w:color="auto"/>
              <w:bottom w:val="single" w:sz="4" w:space="0" w:color="auto"/>
              <w:right w:val="single" w:sz="4" w:space="0" w:color="auto"/>
            </w:tcBorders>
            <w:vAlign w:val="center"/>
          </w:tcPr>
          <w:p w14:paraId="63E78099" w14:textId="2D758F46" w:rsidR="000A4CC0" w:rsidRPr="003A5DBE" w:rsidRDefault="007B23ED" w:rsidP="009B1E26">
            <w:pPr>
              <w:cnfStyle w:val="100000000000" w:firstRow="1" w:lastRow="0" w:firstColumn="0" w:lastColumn="0" w:oddVBand="0" w:evenVBand="0" w:oddHBand="0" w:evenHBand="0" w:firstRowFirstColumn="0" w:firstRowLastColumn="0" w:lastRowFirstColumn="0" w:lastRowLastColumn="0"/>
              <w:rPr>
                <w:rFonts w:ascii="Aptos" w:hAnsi="Aptos"/>
              </w:rPr>
            </w:pPr>
            <w:r w:rsidRPr="003A5DBE">
              <w:rPr>
                <w:rFonts w:ascii="Aptos" w:hAnsi="Aptos"/>
              </w:rPr>
              <w:t xml:space="preserve">June </w:t>
            </w:r>
            <w:r w:rsidR="00EF779F">
              <w:rPr>
                <w:rFonts w:ascii="Aptos" w:hAnsi="Aptos"/>
              </w:rPr>
              <w:t>2027</w:t>
            </w:r>
          </w:p>
        </w:tc>
      </w:tr>
      <w:tr w:rsidR="000A4CC0" w:rsidRPr="003A5DBE" w14:paraId="7C0910ED" w14:textId="77777777" w:rsidTr="009D4046">
        <w:trPr>
          <w:cnfStyle w:val="000000100000" w:firstRow="0" w:lastRow="0" w:firstColumn="0" w:lastColumn="0" w:oddVBand="0" w:evenVBand="0" w:oddHBand="1" w:evenHBand="0"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359" w:type="pct"/>
            <w:tcBorders>
              <w:top w:val="single" w:sz="4" w:space="0" w:color="auto"/>
              <w:left w:val="single" w:sz="4" w:space="0" w:color="auto"/>
              <w:bottom w:val="single" w:sz="4" w:space="0" w:color="auto"/>
              <w:right w:val="single" w:sz="4" w:space="0" w:color="auto"/>
            </w:tcBorders>
            <w:shd w:val="clear" w:color="auto" w:fill="auto"/>
            <w:vAlign w:val="center"/>
          </w:tcPr>
          <w:p w14:paraId="21CFC190" w14:textId="77777777" w:rsidR="000A4CC0" w:rsidRPr="003A5DBE" w:rsidRDefault="000A4CC0" w:rsidP="00B856E9">
            <w:pPr>
              <w:rPr>
                <w:rFonts w:ascii="Aptos" w:hAnsi="Aptos"/>
                <w:b w:val="0"/>
                <w:bCs w:val="0"/>
                <w:sz w:val="24"/>
                <w:szCs w:val="24"/>
              </w:rPr>
            </w:pPr>
            <w:r w:rsidRPr="003A5DBE">
              <w:rPr>
                <w:rFonts w:ascii="Aptos" w:hAnsi="Aptos"/>
                <w:b w:val="0"/>
                <w:bCs w:val="0"/>
                <w:sz w:val="24"/>
                <w:szCs w:val="24"/>
              </w:rPr>
              <w:t>Approved by:</w:t>
            </w:r>
          </w:p>
        </w:tc>
        <w:tc>
          <w:tcPr>
            <w:tcW w:w="3641"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3A4173ED" w14:textId="2A1CDB14" w:rsidR="000A4CC0" w:rsidRPr="003A5DBE" w:rsidRDefault="00561BD7" w:rsidP="00B856E9">
            <w:pPr>
              <w:cnfStyle w:val="000000100000" w:firstRow="0" w:lastRow="0" w:firstColumn="0" w:lastColumn="0" w:oddVBand="0" w:evenVBand="0" w:oddHBand="1" w:evenHBand="0" w:firstRowFirstColumn="0" w:firstRowLastColumn="0" w:lastRowFirstColumn="0" w:lastRowLastColumn="0"/>
              <w:rPr>
                <w:rFonts w:ascii="Aptos" w:hAnsi="Aptos"/>
              </w:rPr>
            </w:pPr>
            <w:r w:rsidRPr="003A5DBE">
              <w:rPr>
                <w:rFonts w:ascii="Aptos" w:hAnsi="Aptos"/>
              </w:rPr>
              <w:t>Finance</w:t>
            </w:r>
            <w:r w:rsidR="008C6BA0" w:rsidRPr="003A5DBE">
              <w:rPr>
                <w:rFonts w:ascii="Aptos" w:hAnsi="Aptos"/>
              </w:rPr>
              <w:t>, Capital and Resources</w:t>
            </w:r>
            <w:r w:rsidRPr="003A5DBE">
              <w:rPr>
                <w:rFonts w:ascii="Aptos" w:hAnsi="Aptos"/>
              </w:rPr>
              <w:t xml:space="preserve"> Committee</w:t>
            </w:r>
          </w:p>
        </w:tc>
      </w:tr>
      <w:tr w:rsidR="009D4046" w:rsidRPr="003A5DBE" w14:paraId="34A75BEE" w14:textId="77777777" w:rsidTr="009D4046">
        <w:trPr>
          <w:cnfStyle w:val="000000010000" w:firstRow="0" w:lastRow="0" w:firstColumn="0" w:lastColumn="0" w:oddVBand="0" w:evenVBand="0" w:oddHBand="0" w:evenHBand="1" w:firstRowFirstColumn="0" w:firstRowLastColumn="0" w:lastRowFirstColumn="0" w:lastRowLastColumn="0"/>
          <w:trHeight w:hRule="exact" w:val="627"/>
        </w:trPr>
        <w:tc>
          <w:tcPr>
            <w:cnfStyle w:val="001000000000" w:firstRow="0" w:lastRow="0" w:firstColumn="1" w:lastColumn="0" w:oddVBand="0" w:evenVBand="0" w:oddHBand="0" w:evenHBand="0" w:firstRowFirstColumn="0" w:firstRowLastColumn="0" w:lastRowFirstColumn="0" w:lastRowLastColumn="0"/>
            <w:tcW w:w="1359" w:type="pct"/>
            <w:tcBorders>
              <w:top w:val="single" w:sz="4" w:space="0" w:color="000000"/>
              <w:left w:val="single" w:sz="4" w:space="0" w:color="000000"/>
              <w:bottom w:val="single" w:sz="4" w:space="0" w:color="000000"/>
              <w:right w:val="single" w:sz="4" w:space="0" w:color="000000"/>
            </w:tcBorders>
            <w:vAlign w:val="center"/>
          </w:tcPr>
          <w:p w14:paraId="02DB5F65" w14:textId="3F1D0B02" w:rsidR="009D4046" w:rsidRPr="003A5DBE" w:rsidRDefault="009D4046" w:rsidP="003A5DBE">
            <w:pPr>
              <w:ind w:right="-108"/>
              <w:rPr>
                <w:rFonts w:ascii="Aptos" w:hAnsi="Aptos"/>
                <w:b w:val="0"/>
                <w:bCs w:val="0"/>
                <w:sz w:val="24"/>
                <w:szCs w:val="24"/>
              </w:rPr>
            </w:pPr>
            <w:r w:rsidRPr="003A5DBE">
              <w:rPr>
                <w:rFonts w:ascii="Aptos" w:hAnsi="Aptos" w:cs="Tahoma"/>
                <w:b w:val="0"/>
                <w:bCs w:val="0"/>
                <w:sz w:val="24"/>
                <w:szCs w:val="24"/>
              </w:rPr>
              <w:t>Relevant to (</w:t>
            </w:r>
            <w:r w:rsidRPr="003A5DBE">
              <w:rPr>
                <w:rFonts w:ascii="Aptos" w:hAnsi="Aptos" w:cs="Tahoma"/>
                <w:b w:val="0"/>
                <w:bCs w:val="0"/>
                <w:sz w:val="20"/>
                <w:szCs w:val="20"/>
              </w:rPr>
              <w:t>please</w:t>
            </w:r>
            <w:r w:rsidRPr="003A5DBE">
              <w:rPr>
                <w:rFonts w:ascii="Aptos" w:hAnsi="Aptos" w:cs="Tahoma"/>
                <w:b w:val="0"/>
                <w:bCs w:val="0"/>
                <w:sz w:val="24"/>
                <w:szCs w:val="24"/>
              </w:rPr>
              <w:t xml:space="preserve"> </w:t>
            </w:r>
            <w:r w:rsidRPr="003A5DBE">
              <w:rPr>
                <w:rFonts w:ascii="Wingdings" w:eastAsia="Wingdings" w:hAnsi="Wingdings" w:cs="Wingdings"/>
                <w:b w:val="0"/>
                <w:bCs w:val="0"/>
                <w:sz w:val="18"/>
                <w:szCs w:val="18"/>
              </w:rPr>
              <w:t></w:t>
            </w:r>
            <w:r w:rsidRPr="003A5DBE">
              <w:rPr>
                <w:rFonts w:ascii="Aptos" w:hAnsi="Aptos" w:cs="Tahoma"/>
                <w:b w:val="0"/>
                <w:bCs w:val="0"/>
                <w:sz w:val="24"/>
                <w:szCs w:val="24"/>
              </w:rPr>
              <w:t>):</w:t>
            </w:r>
          </w:p>
        </w:tc>
        <w:tc>
          <w:tcPr>
            <w:tcW w:w="526" w:type="pct"/>
            <w:tcBorders>
              <w:top w:val="single" w:sz="4" w:space="0" w:color="000000"/>
              <w:left w:val="single" w:sz="4" w:space="0" w:color="000000"/>
              <w:bottom w:val="single" w:sz="4" w:space="0" w:color="000000"/>
              <w:right w:val="single" w:sz="4" w:space="0" w:color="000000"/>
            </w:tcBorders>
            <w:vAlign w:val="center"/>
          </w:tcPr>
          <w:p w14:paraId="34E74C95" w14:textId="583C1BC0" w:rsidR="009D4046" w:rsidRPr="003A5DBE" w:rsidRDefault="009D4046" w:rsidP="003A5DBE">
            <w:pPr>
              <w:cnfStyle w:val="000000010000" w:firstRow="0" w:lastRow="0" w:firstColumn="0" w:lastColumn="0" w:oddVBand="0" w:evenVBand="0" w:oddHBand="0" w:evenHBand="1" w:firstRowFirstColumn="0" w:firstRowLastColumn="0" w:lastRowFirstColumn="0" w:lastRowLastColumn="0"/>
              <w:rPr>
                <w:rFonts w:ascii="Aptos" w:hAnsi="Aptos"/>
              </w:rPr>
            </w:pPr>
            <w:r>
              <w:rPr>
                <w:rFonts w:ascii="Wingdings" w:eastAsia="Wingdings" w:hAnsi="Wingdings" w:cs="Wingdings"/>
                <w:bCs/>
                <w:sz w:val="16"/>
                <w:szCs w:val="16"/>
              </w:rPr>
              <w:t></w:t>
            </w:r>
            <w:r>
              <w:rPr>
                <w:rFonts w:ascii="Aptos" w:eastAsia="Wingdings 2" w:hAnsi="Aptos" w:cs="Wingdings 2"/>
                <w:bCs/>
                <w:sz w:val="16"/>
                <w:szCs w:val="16"/>
              </w:rPr>
              <w:t xml:space="preserve"> Bede</w:t>
            </w:r>
          </w:p>
        </w:tc>
        <w:tc>
          <w:tcPr>
            <w:tcW w:w="942" w:type="pct"/>
            <w:tcBorders>
              <w:top w:val="single" w:sz="4" w:space="0" w:color="000000"/>
              <w:left w:val="single" w:sz="4" w:space="0" w:color="000000"/>
              <w:bottom w:val="single" w:sz="4" w:space="0" w:color="000000"/>
              <w:right w:val="single" w:sz="4" w:space="0" w:color="000000"/>
            </w:tcBorders>
            <w:vAlign w:val="center"/>
          </w:tcPr>
          <w:p w14:paraId="2871AE06" w14:textId="15016E4B" w:rsidR="009D4046" w:rsidRPr="003A5DBE" w:rsidRDefault="009D4046" w:rsidP="003A5DBE">
            <w:pPr>
              <w:cnfStyle w:val="000000010000" w:firstRow="0" w:lastRow="0" w:firstColumn="0" w:lastColumn="0" w:oddVBand="0" w:evenVBand="0" w:oddHBand="0" w:evenHBand="1" w:firstRowFirstColumn="0" w:firstRowLastColumn="0" w:lastRowFirstColumn="0" w:lastRowLastColumn="0"/>
              <w:rPr>
                <w:rFonts w:ascii="Aptos" w:hAnsi="Aptos"/>
              </w:rPr>
            </w:pPr>
            <w:r>
              <w:rPr>
                <w:rFonts w:ascii="Wingdings" w:eastAsia="Wingdings" w:hAnsi="Wingdings" w:cs="Wingdings"/>
                <w:bCs/>
                <w:sz w:val="16"/>
                <w:szCs w:val="16"/>
              </w:rPr>
              <w:t></w:t>
            </w:r>
            <w:r>
              <w:rPr>
                <w:rFonts w:ascii="Aptos" w:hAnsi="Aptos"/>
                <w:sz w:val="16"/>
                <w:szCs w:val="16"/>
              </w:rPr>
              <w:t xml:space="preserve"> </w:t>
            </w:r>
            <w:proofErr w:type="spellStart"/>
            <w:r>
              <w:rPr>
                <w:rFonts w:ascii="Aptos" w:hAnsi="Aptos"/>
                <w:sz w:val="16"/>
                <w:szCs w:val="16"/>
              </w:rPr>
              <w:t>Innersummit</w:t>
            </w:r>
            <w:proofErr w:type="spellEnd"/>
            <w:r>
              <w:rPr>
                <w:rFonts w:ascii="Aptos" w:hAnsi="Aptos"/>
                <w:sz w:val="16"/>
                <w:szCs w:val="16"/>
              </w:rPr>
              <w:t xml:space="preserve">   </w:t>
            </w:r>
          </w:p>
        </w:tc>
        <w:tc>
          <w:tcPr>
            <w:tcW w:w="787" w:type="pct"/>
            <w:gridSpan w:val="2"/>
            <w:tcBorders>
              <w:top w:val="single" w:sz="4" w:space="0" w:color="000000"/>
              <w:left w:val="single" w:sz="4" w:space="0" w:color="000000"/>
              <w:bottom w:val="single" w:sz="4" w:space="0" w:color="000000"/>
              <w:right w:val="single" w:sz="4" w:space="0" w:color="000000"/>
            </w:tcBorders>
            <w:vAlign w:val="center"/>
          </w:tcPr>
          <w:p w14:paraId="2C2DE802" w14:textId="72F0E90B" w:rsidR="009D4046" w:rsidRPr="003A5DBE" w:rsidRDefault="009D4046" w:rsidP="003A5DBE">
            <w:pPr>
              <w:cnfStyle w:val="000000010000" w:firstRow="0" w:lastRow="0" w:firstColumn="0" w:lastColumn="0" w:oddVBand="0" w:evenVBand="0" w:oddHBand="0" w:evenHBand="1" w:firstRowFirstColumn="0" w:firstRowLastColumn="0" w:lastRowFirstColumn="0" w:lastRowLastColumn="0"/>
              <w:rPr>
                <w:rFonts w:ascii="Aptos" w:hAnsi="Aptos"/>
              </w:rPr>
            </w:pPr>
            <w:r>
              <w:rPr>
                <w:rFonts w:ascii="Wingdings" w:eastAsia="Wingdings" w:hAnsi="Wingdings" w:cs="Wingdings"/>
                <w:bCs/>
                <w:sz w:val="16"/>
                <w:szCs w:val="16"/>
              </w:rPr>
              <w:t></w:t>
            </w:r>
            <w:r>
              <w:rPr>
                <w:rFonts w:ascii="Aptos" w:eastAsia="Wingdings 2" w:hAnsi="Aptos" w:cs="Wingdings 2"/>
                <w:bCs/>
                <w:sz w:val="16"/>
                <w:szCs w:val="16"/>
              </w:rPr>
              <w:t xml:space="preserve"> NETA</w:t>
            </w:r>
          </w:p>
        </w:tc>
        <w:tc>
          <w:tcPr>
            <w:tcW w:w="628" w:type="pct"/>
            <w:gridSpan w:val="2"/>
            <w:tcBorders>
              <w:top w:val="single" w:sz="4" w:space="0" w:color="000000"/>
              <w:left w:val="single" w:sz="4" w:space="0" w:color="000000"/>
              <w:bottom w:val="single" w:sz="4" w:space="0" w:color="000000"/>
              <w:right w:val="single" w:sz="4" w:space="0" w:color="000000"/>
            </w:tcBorders>
            <w:vAlign w:val="center"/>
          </w:tcPr>
          <w:p w14:paraId="782A67AB" w14:textId="1F2934DF" w:rsidR="009D4046" w:rsidRPr="003A5DBE" w:rsidRDefault="009D4046" w:rsidP="003A5DBE">
            <w:pPr>
              <w:cnfStyle w:val="000000010000" w:firstRow="0" w:lastRow="0" w:firstColumn="0" w:lastColumn="0" w:oddVBand="0" w:evenVBand="0" w:oddHBand="0" w:evenHBand="1" w:firstRowFirstColumn="0" w:firstRowLastColumn="0" w:lastRowFirstColumn="0" w:lastRowLastColumn="0"/>
              <w:rPr>
                <w:rFonts w:ascii="Aptos" w:hAnsi="Aptos"/>
              </w:rPr>
            </w:pPr>
            <w:r>
              <w:rPr>
                <w:rFonts w:ascii="Wingdings" w:eastAsia="Wingdings" w:hAnsi="Wingdings" w:cs="Wingdings"/>
                <w:bCs/>
                <w:sz w:val="16"/>
                <w:szCs w:val="16"/>
              </w:rPr>
              <w:t></w:t>
            </w:r>
            <w:r>
              <w:rPr>
                <w:rFonts w:ascii="Aptos" w:hAnsi="Aptos"/>
                <w:sz w:val="16"/>
                <w:szCs w:val="16"/>
              </w:rPr>
              <w:t xml:space="preserve"> RCC</w:t>
            </w:r>
          </w:p>
        </w:tc>
        <w:tc>
          <w:tcPr>
            <w:tcW w:w="758" w:type="pct"/>
            <w:tcBorders>
              <w:top w:val="single" w:sz="4" w:space="0" w:color="000000"/>
              <w:left w:val="single" w:sz="4" w:space="0" w:color="000000"/>
              <w:bottom w:val="single" w:sz="4" w:space="0" w:color="000000"/>
              <w:right w:val="single" w:sz="4" w:space="0" w:color="000000"/>
            </w:tcBorders>
            <w:vAlign w:val="center"/>
          </w:tcPr>
          <w:p w14:paraId="0DD80E40" w14:textId="68BDDF1A" w:rsidR="009D4046" w:rsidRPr="003A5DBE" w:rsidRDefault="009D4046" w:rsidP="003A5DBE">
            <w:pPr>
              <w:cnfStyle w:val="000000010000" w:firstRow="0" w:lastRow="0" w:firstColumn="0" w:lastColumn="0" w:oddVBand="0" w:evenVBand="0" w:oddHBand="0" w:evenHBand="1" w:firstRowFirstColumn="0" w:firstRowLastColumn="0" w:lastRowFirstColumn="0" w:lastRowLastColumn="0"/>
              <w:rPr>
                <w:rFonts w:ascii="Aptos" w:hAnsi="Aptos"/>
              </w:rPr>
            </w:pPr>
            <w:r>
              <w:rPr>
                <w:rFonts w:ascii="Wingdings" w:eastAsia="Wingdings" w:hAnsi="Wingdings" w:cs="Wingdings"/>
                <w:bCs/>
                <w:sz w:val="16"/>
                <w:szCs w:val="16"/>
              </w:rPr>
              <w:t></w:t>
            </w:r>
            <w:r>
              <w:rPr>
                <w:rFonts w:ascii="Aptos" w:hAnsi="Aptos"/>
                <w:sz w:val="16"/>
                <w:szCs w:val="16"/>
              </w:rPr>
              <w:t xml:space="preserve"> SRC</w:t>
            </w:r>
          </w:p>
        </w:tc>
      </w:tr>
      <w:tr w:rsidR="003A5DBE" w:rsidRPr="003A5DBE" w14:paraId="3F3D6242" w14:textId="77777777" w:rsidTr="009D4046">
        <w:trPr>
          <w:cnfStyle w:val="000000100000" w:firstRow="0" w:lastRow="0" w:firstColumn="0" w:lastColumn="0" w:oddVBand="0" w:evenVBand="0" w:oddHBand="1" w:evenHBand="0" w:firstRowFirstColumn="0" w:firstRowLastColumn="0" w:lastRowFirstColumn="0" w:lastRowLastColumn="0"/>
          <w:trHeight w:hRule="exact" w:val="665"/>
        </w:trPr>
        <w:tc>
          <w:tcPr>
            <w:cnfStyle w:val="001000000000" w:firstRow="0" w:lastRow="0" w:firstColumn="1" w:lastColumn="0" w:oddVBand="0" w:evenVBand="0" w:oddHBand="0" w:evenHBand="0" w:firstRowFirstColumn="0" w:firstRowLastColumn="0" w:lastRowFirstColumn="0" w:lastRowLastColumn="0"/>
            <w:tcW w:w="1359" w:type="pct"/>
            <w:tcBorders>
              <w:top w:val="single" w:sz="4" w:space="0" w:color="auto"/>
              <w:left w:val="single" w:sz="4" w:space="0" w:color="auto"/>
              <w:bottom w:val="single" w:sz="4" w:space="0" w:color="auto"/>
              <w:right w:val="single" w:sz="4" w:space="0" w:color="auto"/>
            </w:tcBorders>
            <w:shd w:val="clear" w:color="auto" w:fill="auto"/>
            <w:vAlign w:val="center"/>
          </w:tcPr>
          <w:p w14:paraId="137E9986" w14:textId="77777777" w:rsidR="003A5DBE" w:rsidRPr="003A5DBE" w:rsidRDefault="003A5DBE" w:rsidP="003A5DBE">
            <w:pPr>
              <w:ind w:right="-108"/>
              <w:rPr>
                <w:rFonts w:ascii="Aptos" w:hAnsi="Aptos"/>
                <w:b w:val="0"/>
                <w:bCs w:val="0"/>
                <w:sz w:val="20"/>
                <w:szCs w:val="20"/>
              </w:rPr>
            </w:pPr>
            <w:r w:rsidRPr="003A5DBE">
              <w:rPr>
                <w:rFonts w:ascii="Aptos" w:hAnsi="Aptos"/>
                <w:b w:val="0"/>
                <w:bCs w:val="0"/>
                <w:sz w:val="24"/>
                <w:szCs w:val="24"/>
              </w:rPr>
              <w:t xml:space="preserve">Signed </w:t>
            </w:r>
            <w:r w:rsidRPr="003A5DBE">
              <w:rPr>
                <w:rFonts w:ascii="Aptos" w:hAnsi="Aptos"/>
                <w:b w:val="0"/>
                <w:bCs w:val="0"/>
                <w:sz w:val="20"/>
                <w:szCs w:val="20"/>
              </w:rPr>
              <w:t>(Lead Manager)</w:t>
            </w:r>
            <w:r w:rsidRPr="003A5DBE">
              <w:rPr>
                <w:rFonts w:ascii="Aptos" w:hAnsi="Aptos"/>
                <w:b w:val="0"/>
                <w:bCs w:val="0"/>
                <w:sz w:val="24"/>
                <w:szCs w:val="24"/>
              </w:rPr>
              <w:t>:</w:t>
            </w:r>
          </w:p>
        </w:tc>
        <w:tc>
          <w:tcPr>
            <w:tcW w:w="3641" w:type="pct"/>
            <w:gridSpan w:val="7"/>
            <w:tcBorders>
              <w:top w:val="single" w:sz="4" w:space="0" w:color="auto"/>
              <w:left w:val="single" w:sz="4" w:space="0" w:color="auto"/>
              <w:bottom w:val="single" w:sz="4" w:space="0" w:color="auto"/>
              <w:right w:val="single" w:sz="4" w:space="0" w:color="auto"/>
            </w:tcBorders>
            <w:shd w:val="clear" w:color="auto" w:fill="auto"/>
            <w:vAlign w:val="center"/>
          </w:tcPr>
          <w:p w14:paraId="7AD457E8" w14:textId="36431ABF" w:rsidR="003A5DBE" w:rsidRPr="003A5DBE" w:rsidRDefault="00B57BD0" w:rsidP="003A5DBE">
            <w:pPr>
              <w:cnfStyle w:val="000000100000" w:firstRow="0" w:lastRow="0" w:firstColumn="0" w:lastColumn="0" w:oddVBand="0" w:evenVBand="0" w:oddHBand="1" w:evenHBand="0" w:firstRowFirstColumn="0" w:firstRowLastColumn="0" w:lastRowFirstColumn="0" w:lastRowLastColumn="0"/>
              <w:rPr>
                <w:rFonts w:ascii="Aptos" w:hAnsi="Aptos"/>
                <w:iCs/>
              </w:rPr>
            </w:pPr>
            <w:r>
              <w:rPr>
                <w:rFonts w:ascii="Aptos" w:hAnsi="Aptos"/>
                <w:iCs/>
              </w:rPr>
              <w:t>Erika Marshall</w:t>
            </w:r>
          </w:p>
        </w:tc>
      </w:tr>
      <w:tr w:rsidR="003A5DBE" w:rsidRPr="003A5DBE" w14:paraId="02349087" w14:textId="77777777" w:rsidTr="009D4046">
        <w:trPr>
          <w:cnfStyle w:val="000000010000" w:firstRow="0" w:lastRow="0" w:firstColumn="0" w:lastColumn="0" w:oddVBand="0" w:evenVBand="0" w:oddHBand="0" w:evenHBand="1" w:firstRowFirstColumn="0" w:firstRowLastColumn="0" w:lastRowFirstColumn="0" w:lastRowLastColumn="0"/>
          <w:trHeight w:hRule="exact" w:val="397"/>
        </w:trPr>
        <w:tc>
          <w:tcPr>
            <w:cnfStyle w:val="001000000000" w:firstRow="0" w:lastRow="0" w:firstColumn="1" w:lastColumn="0" w:oddVBand="0" w:evenVBand="0" w:oddHBand="0" w:evenHBand="0" w:firstRowFirstColumn="0" w:firstRowLastColumn="0" w:lastRowFirstColumn="0" w:lastRowLastColumn="0"/>
            <w:tcW w:w="1359" w:type="pct"/>
            <w:tcBorders>
              <w:top w:val="single" w:sz="4" w:space="0" w:color="auto"/>
              <w:left w:val="single" w:sz="4" w:space="0" w:color="auto"/>
              <w:bottom w:val="single" w:sz="4" w:space="0" w:color="auto"/>
              <w:right w:val="single" w:sz="4" w:space="0" w:color="auto"/>
            </w:tcBorders>
            <w:vAlign w:val="center"/>
          </w:tcPr>
          <w:p w14:paraId="30EF44EF" w14:textId="77777777" w:rsidR="003A5DBE" w:rsidRPr="003A5DBE" w:rsidRDefault="003A5DBE" w:rsidP="003A5DBE">
            <w:pPr>
              <w:rPr>
                <w:rFonts w:ascii="Aptos" w:hAnsi="Aptos"/>
                <w:b w:val="0"/>
                <w:bCs w:val="0"/>
                <w:sz w:val="24"/>
                <w:szCs w:val="24"/>
              </w:rPr>
            </w:pPr>
            <w:r w:rsidRPr="003A5DBE">
              <w:rPr>
                <w:rFonts w:ascii="Aptos" w:hAnsi="Aptos"/>
                <w:b w:val="0"/>
                <w:bCs w:val="0"/>
                <w:sz w:val="24"/>
                <w:szCs w:val="24"/>
              </w:rPr>
              <w:t>Print Name:</w:t>
            </w:r>
          </w:p>
        </w:tc>
        <w:tc>
          <w:tcPr>
            <w:tcW w:w="3641" w:type="pct"/>
            <w:gridSpan w:val="7"/>
            <w:tcBorders>
              <w:top w:val="single" w:sz="4" w:space="0" w:color="auto"/>
              <w:left w:val="single" w:sz="4" w:space="0" w:color="auto"/>
              <w:bottom w:val="single" w:sz="4" w:space="0" w:color="auto"/>
              <w:right w:val="single" w:sz="4" w:space="0" w:color="auto"/>
            </w:tcBorders>
            <w:vAlign w:val="center"/>
          </w:tcPr>
          <w:p w14:paraId="66345F30" w14:textId="49AE12E6" w:rsidR="003A5DBE" w:rsidRPr="003A5DBE" w:rsidRDefault="00EF779F" w:rsidP="003A5DBE">
            <w:pPr>
              <w:cnfStyle w:val="000000010000" w:firstRow="0" w:lastRow="0" w:firstColumn="0" w:lastColumn="0" w:oddVBand="0" w:evenVBand="0" w:oddHBand="0" w:evenHBand="1" w:firstRowFirstColumn="0" w:firstRowLastColumn="0" w:lastRowFirstColumn="0" w:lastRowLastColumn="0"/>
              <w:rPr>
                <w:rFonts w:ascii="Aptos" w:hAnsi="Aptos"/>
              </w:rPr>
            </w:pPr>
            <w:r>
              <w:rPr>
                <w:rFonts w:ascii="Aptos" w:hAnsi="Aptos"/>
              </w:rPr>
              <w:t xml:space="preserve"> Erika Marshall</w:t>
            </w:r>
          </w:p>
        </w:tc>
      </w:tr>
    </w:tbl>
    <w:p w14:paraId="35994796" w14:textId="77777777" w:rsidR="000A4CC0" w:rsidRPr="003A5DBE" w:rsidRDefault="000A4CC0" w:rsidP="000A4CC0">
      <w:pPr>
        <w:spacing w:after="0"/>
        <w:rPr>
          <w:rFonts w:ascii="Aptos" w:hAnsi="Aptos" w:cs="FSMe-Heavy"/>
          <w:b/>
          <w:noProof/>
          <w:color w:val="000000"/>
          <w:sz w:val="26"/>
          <w:szCs w:val="26"/>
          <w:lang w:eastAsia="en-GB"/>
        </w:rPr>
      </w:pPr>
    </w:p>
    <w:p w14:paraId="545C1657" w14:textId="77777777" w:rsidR="000A4CC0" w:rsidRPr="003A5DBE" w:rsidRDefault="000A4CC0" w:rsidP="000A4CC0">
      <w:pPr>
        <w:spacing w:after="0"/>
        <w:rPr>
          <w:rFonts w:ascii="Aptos" w:hAnsi="Aptos"/>
        </w:rPr>
      </w:pPr>
      <w:r w:rsidRPr="003A5DBE">
        <w:rPr>
          <w:rFonts w:ascii="Aptos" w:hAnsi="Aptos" w:cs="FSMe-Heavy"/>
          <w:b/>
          <w:noProof/>
          <w:color w:val="000000"/>
          <w:sz w:val="32"/>
          <w:szCs w:val="32"/>
          <w:lang w:eastAsia="en-GB"/>
        </w:rPr>
        <w:t xml:space="preserve"> </w:t>
      </w:r>
    </w:p>
    <w:p w14:paraId="2069BB68" w14:textId="3C6EC761" w:rsidR="00170AD1" w:rsidRPr="003A5DBE" w:rsidRDefault="00170AD1">
      <w:pPr>
        <w:rPr>
          <w:rFonts w:ascii="Aptos" w:hAnsi="Aptos"/>
        </w:rPr>
      </w:pPr>
    </w:p>
    <w:p w14:paraId="08C944C9" w14:textId="33BFBF39" w:rsidR="00170AD1" w:rsidRPr="003A5DBE" w:rsidRDefault="00170AD1" w:rsidP="00CB29DB">
      <w:pPr>
        <w:spacing w:after="0"/>
        <w:rPr>
          <w:rFonts w:ascii="Aptos" w:hAnsi="Aptos"/>
        </w:rPr>
      </w:pPr>
    </w:p>
    <w:p w14:paraId="5E17B02B" w14:textId="43EBC212" w:rsidR="000A4CC0" w:rsidRPr="003A5DBE" w:rsidRDefault="000A4CC0" w:rsidP="00CB29DB">
      <w:pPr>
        <w:spacing w:after="0"/>
        <w:rPr>
          <w:rFonts w:ascii="Aptos" w:hAnsi="Aptos"/>
        </w:rPr>
      </w:pPr>
    </w:p>
    <w:p w14:paraId="468110DE" w14:textId="4DD1528C" w:rsidR="000A4CC0" w:rsidRPr="003A5DBE" w:rsidRDefault="000A4CC0" w:rsidP="00CB29DB">
      <w:pPr>
        <w:spacing w:after="0"/>
        <w:rPr>
          <w:rFonts w:ascii="Aptos" w:hAnsi="Aptos"/>
        </w:rPr>
      </w:pPr>
    </w:p>
    <w:p w14:paraId="7258AFB4" w14:textId="5495F8C2" w:rsidR="000A4CC0" w:rsidRPr="003A5DBE" w:rsidRDefault="000A4CC0" w:rsidP="00CB29DB">
      <w:pPr>
        <w:spacing w:after="0"/>
        <w:rPr>
          <w:rFonts w:ascii="Aptos" w:hAnsi="Aptos"/>
        </w:rPr>
      </w:pPr>
    </w:p>
    <w:p w14:paraId="18751208" w14:textId="32044406" w:rsidR="000A4CC0" w:rsidRPr="003A5DBE" w:rsidRDefault="000A4CC0" w:rsidP="00CB29DB">
      <w:pPr>
        <w:spacing w:after="0"/>
        <w:rPr>
          <w:rFonts w:ascii="Aptos" w:hAnsi="Aptos"/>
        </w:rPr>
      </w:pPr>
    </w:p>
    <w:p w14:paraId="68B26029" w14:textId="064FC76E" w:rsidR="000A4CC0" w:rsidRPr="003A5DBE" w:rsidRDefault="000A4CC0" w:rsidP="00CB29DB">
      <w:pPr>
        <w:spacing w:after="0"/>
        <w:rPr>
          <w:rFonts w:ascii="Aptos" w:hAnsi="Aptos"/>
        </w:rPr>
      </w:pPr>
    </w:p>
    <w:p w14:paraId="3DA283CE" w14:textId="40C039FF" w:rsidR="000A4CC0" w:rsidRPr="003A5DBE" w:rsidRDefault="000A4CC0" w:rsidP="00CB29DB">
      <w:pPr>
        <w:spacing w:after="0"/>
        <w:rPr>
          <w:rFonts w:ascii="Aptos" w:hAnsi="Aptos"/>
        </w:rPr>
      </w:pPr>
    </w:p>
    <w:p w14:paraId="297DD07E" w14:textId="6975CA32" w:rsidR="000A4CC0" w:rsidRPr="003A5DBE" w:rsidRDefault="000A4CC0" w:rsidP="00CB29DB">
      <w:pPr>
        <w:spacing w:after="0"/>
        <w:rPr>
          <w:rFonts w:ascii="Aptos" w:hAnsi="Aptos"/>
        </w:rPr>
      </w:pPr>
    </w:p>
    <w:p w14:paraId="66DAC7DD" w14:textId="1294118E" w:rsidR="000A4CC0" w:rsidRPr="003A5DBE" w:rsidRDefault="000A4CC0" w:rsidP="00CB29DB">
      <w:pPr>
        <w:spacing w:after="0"/>
        <w:rPr>
          <w:rFonts w:ascii="Aptos" w:hAnsi="Aptos"/>
        </w:rPr>
      </w:pPr>
    </w:p>
    <w:p w14:paraId="55723F10" w14:textId="6AF90818" w:rsidR="000A4CC0" w:rsidRPr="003A5DBE" w:rsidRDefault="000A4CC0" w:rsidP="00CB29DB">
      <w:pPr>
        <w:spacing w:after="0"/>
        <w:rPr>
          <w:rFonts w:ascii="Aptos" w:hAnsi="Aptos"/>
        </w:rPr>
      </w:pPr>
    </w:p>
    <w:p w14:paraId="6EB86139" w14:textId="4B946244" w:rsidR="000A4CC0" w:rsidRPr="003A5DBE" w:rsidRDefault="000A4CC0" w:rsidP="00CB29DB">
      <w:pPr>
        <w:spacing w:after="0"/>
        <w:rPr>
          <w:rFonts w:ascii="Aptos" w:hAnsi="Aptos"/>
        </w:rPr>
      </w:pPr>
    </w:p>
    <w:p w14:paraId="168AB554" w14:textId="0780E8BC" w:rsidR="000A4CC0" w:rsidRPr="003A5DBE" w:rsidRDefault="000A4CC0" w:rsidP="00CB29DB">
      <w:pPr>
        <w:spacing w:after="0"/>
        <w:rPr>
          <w:rFonts w:ascii="Aptos" w:hAnsi="Aptos"/>
        </w:rPr>
      </w:pPr>
    </w:p>
    <w:p w14:paraId="776D2C91" w14:textId="055C89BB" w:rsidR="000A4CC0" w:rsidRPr="003A5DBE" w:rsidRDefault="000A4CC0" w:rsidP="00CB29DB">
      <w:pPr>
        <w:spacing w:after="0"/>
        <w:rPr>
          <w:rFonts w:ascii="Aptos" w:hAnsi="Aptos"/>
        </w:rPr>
      </w:pPr>
    </w:p>
    <w:p w14:paraId="4A1C8334" w14:textId="1480D24D" w:rsidR="000A4CC0" w:rsidRPr="003A5DBE" w:rsidRDefault="000A4CC0" w:rsidP="00CB29DB">
      <w:pPr>
        <w:spacing w:after="0"/>
        <w:rPr>
          <w:rFonts w:ascii="Aptos" w:hAnsi="Aptos"/>
        </w:rPr>
      </w:pPr>
    </w:p>
    <w:p w14:paraId="2D109A42" w14:textId="788F67FC" w:rsidR="000A4CC0" w:rsidRPr="003A5DBE" w:rsidRDefault="000A4CC0" w:rsidP="00CB29DB">
      <w:pPr>
        <w:spacing w:after="0"/>
        <w:rPr>
          <w:rFonts w:ascii="Aptos" w:hAnsi="Aptos"/>
        </w:rPr>
      </w:pPr>
    </w:p>
    <w:p w14:paraId="3095193F" w14:textId="3E69C96F" w:rsidR="000A4CC0" w:rsidRPr="003A5DBE" w:rsidRDefault="000A4CC0" w:rsidP="00CB29DB">
      <w:pPr>
        <w:spacing w:after="0"/>
        <w:rPr>
          <w:rFonts w:ascii="Aptos" w:hAnsi="Aptos"/>
        </w:rPr>
      </w:pPr>
    </w:p>
    <w:p w14:paraId="43715C02" w14:textId="3AF7F3C1" w:rsidR="000A4CC0" w:rsidRPr="003A5DBE" w:rsidRDefault="000A4CC0" w:rsidP="00CB29DB">
      <w:pPr>
        <w:spacing w:after="0"/>
        <w:rPr>
          <w:rFonts w:ascii="Aptos" w:hAnsi="Aptos"/>
        </w:rPr>
      </w:pPr>
    </w:p>
    <w:p w14:paraId="051F14BF" w14:textId="77777777" w:rsidR="0053533A" w:rsidRPr="003A5DBE" w:rsidRDefault="00604CAD" w:rsidP="0053533A">
      <w:pPr>
        <w:pStyle w:val="ListParagraph"/>
        <w:numPr>
          <w:ilvl w:val="0"/>
          <w:numId w:val="13"/>
        </w:numPr>
        <w:spacing w:after="0" w:line="276" w:lineRule="auto"/>
        <w:jc w:val="both"/>
        <w:rPr>
          <w:rFonts w:ascii="Aptos" w:hAnsi="Aptos"/>
          <w:b/>
          <w:sz w:val="24"/>
          <w:szCs w:val="24"/>
        </w:rPr>
      </w:pPr>
      <w:r w:rsidRPr="003A5DBE">
        <w:rPr>
          <w:rFonts w:ascii="Aptos" w:hAnsi="Aptos"/>
        </w:rPr>
        <w:br w:type="page"/>
      </w:r>
      <w:r w:rsidR="0053533A" w:rsidRPr="003A5DBE">
        <w:rPr>
          <w:rFonts w:ascii="Aptos" w:hAnsi="Aptos"/>
          <w:b/>
          <w:sz w:val="24"/>
          <w:szCs w:val="24"/>
        </w:rPr>
        <w:lastRenderedPageBreak/>
        <w:t>Policy Statement</w:t>
      </w:r>
    </w:p>
    <w:p w14:paraId="146B9D16" w14:textId="7F65E85C" w:rsidR="0053533A" w:rsidRPr="003A5DBE" w:rsidRDefault="0053533A" w:rsidP="0053533A">
      <w:pPr>
        <w:spacing w:after="0" w:line="276" w:lineRule="auto"/>
        <w:ind w:left="720"/>
        <w:jc w:val="both"/>
        <w:rPr>
          <w:rFonts w:ascii="Aptos" w:hAnsi="Aptos"/>
          <w:sz w:val="24"/>
          <w:szCs w:val="24"/>
        </w:rPr>
      </w:pPr>
      <w:r w:rsidRPr="003A5DBE">
        <w:rPr>
          <w:rFonts w:ascii="Aptos" w:hAnsi="Aptos"/>
          <w:sz w:val="24"/>
          <w:szCs w:val="24"/>
        </w:rPr>
        <w:t xml:space="preserve">Etc. is committed to growing and diversifying the range of courses it delivers to widen participation, deliver to niche markets, engage in new and emerging </w:t>
      </w:r>
      <w:r w:rsidR="00F90565" w:rsidRPr="003A5DBE">
        <w:rPr>
          <w:rFonts w:ascii="Aptos" w:hAnsi="Aptos"/>
          <w:sz w:val="24"/>
          <w:szCs w:val="24"/>
        </w:rPr>
        <w:t>markets</w:t>
      </w:r>
      <w:r w:rsidRPr="003A5DBE">
        <w:rPr>
          <w:rFonts w:ascii="Aptos" w:hAnsi="Aptos"/>
          <w:sz w:val="24"/>
          <w:szCs w:val="24"/>
        </w:rPr>
        <w:t xml:space="preserve"> and meet the regional and local economic development agenda</w:t>
      </w:r>
      <w:r w:rsidR="00F90565" w:rsidRPr="003A5DBE">
        <w:rPr>
          <w:rFonts w:ascii="Aptos" w:hAnsi="Aptos"/>
          <w:sz w:val="24"/>
          <w:szCs w:val="24"/>
        </w:rPr>
        <w:t xml:space="preserve">. </w:t>
      </w:r>
      <w:proofErr w:type="gramStart"/>
      <w:r w:rsidRPr="003A5DBE">
        <w:rPr>
          <w:rFonts w:ascii="Aptos" w:hAnsi="Aptos"/>
          <w:sz w:val="24"/>
          <w:szCs w:val="24"/>
        </w:rPr>
        <w:t>In order to</w:t>
      </w:r>
      <w:proofErr w:type="gramEnd"/>
      <w:r w:rsidRPr="003A5DBE">
        <w:rPr>
          <w:rFonts w:ascii="Aptos" w:hAnsi="Aptos"/>
          <w:sz w:val="24"/>
          <w:szCs w:val="24"/>
        </w:rPr>
        <w:t xml:space="preserve"> achieve this, the Group has taken the strategic decision to subcontract part of its provision to partner organisations who can demonstrate high quality delivery.</w:t>
      </w:r>
    </w:p>
    <w:p w14:paraId="7F760338" w14:textId="77777777" w:rsidR="0053533A" w:rsidRPr="003A5DBE" w:rsidRDefault="0053533A" w:rsidP="0053533A">
      <w:pPr>
        <w:spacing w:after="0" w:line="276" w:lineRule="auto"/>
        <w:ind w:left="720"/>
        <w:jc w:val="both"/>
        <w:rPr>
          <w:rFonts w:ascii="Aptos" w:hAnsi="Aptos"/>
          <w:sz w:val="24"/>
          <w:szCs w:val="24"/>
        </w:rPr>
      </w:pPr>
    </w:p>
    <w:p w14:paraId="6D667E51" w14:textId="41328828" w:rsidR="0053533A" w:rsidRPr="003A5DBE" w:rsidRDefault="0053533A" w:rsidP="0053533A">
      <w:pPr>
        <w:spacing w:after="0" w:line="276" w:lineRule="auto"/>
        <w:ind w:left="720"/>
        <w:jc w:val="both"/>
        <w:rPr>
          <w:rFonts w:ascii="Aptos" w:hAnsi="Aptos"/>
          <w:sz w:val="24"/>
          <w:szCs w:val="24"/>
        </w:rPr>
      </w:pPr>
      <w:r w:rsidRPr="003A5DBE">
        <w:rPr>
          <w:rFonts w:ascii="Aptos" w:hAnsi="Aptos"/>
          <w:sz w:val="24"/>
          <w:szCs w:val="24"/>
        </w:rPr>
        <w:t xml:space="preserve">The policy and processes relate to </w:t>
      </w:r>
      <w:r w:rsidR="00CD3612">
        <w:rPr>
          <w:rFonts w:ascii="Aptos" w:hAnsi="Aptos"/>
          <w:sz w:val="24"/>
          <w:szCs w:val="24"/>
        </w:rPr>
        <w:t>DfE</w:t>
      </w:r>
      <w:r w:rsidR="00866AFF" w:rsidRPr="003A5DBE">
        <w:rPr>
          <w:rFonts w:ascii="Aptos" w:hAnsi="Aptos"/>
          <w:sz w:val="24"/>
          <w:szCs w:val="24"/>
        </w:rPr>
        <w:t>,</w:t>
      </w:r>
      <w:r w:rsidR="00147ADF" w:rsidRPr="003A5DBE">
        <w:rPr>
          <w:rFonts w:ascii="Aptos" w:hAnsi="Aptos"/>
          <w:sz w:val="24"/>
          <w:szCs w:val="24"/>
        </w:rPr>
        <w:t xml:space="preserve"> TVCA</w:t>
      </w:r>
      <w:r w:rsidR="00A55A67">
        <w:rPr>
          <w:rFonts w:ascii="Aptos" w:hAnsi="Aptos"/>
          <w:sz w:val="24"/>
          <w:szCs w:val="24"/>
        </w:rPr>
        <w:t>,</w:t>
      </w:r>
      <w:r w:rsidR="00866AFF" w:rsidRPr="003A5DBE">
        <w:rPr>
          <w:rFonts w:ascii="Aptos" w:hAnsi="Aptos"/>
          <w:sz w:val="24"/>
          <w:szCs w:val="24"/>
        </w:rPr>
        <w:t xml:space="preserve"> NE</w:t>
      </w:r>
      <w:r w:rsidR="008E4A03">
        <w:rPr>
          <w:rFonts w:ascii="Aptos" w:hAnsi="Aptos"/>
          <w:sz w:val="24"/>
          <w:szCs w:val="24"/>
        </w:rPr>
        <w:t>MSA</w:t>
      </w:r>
      <w:r w:rsidR="00A55A67">
        <w:rPr>
          <w:rFonts w:ascii="Aptos" w:hAnsi="Aptos"/>
          <w:sz w:val="24"/>
          <w:szCs w:val="24"/>
        </w:rPr>
        <w:t xml:space="preserve"> and YNYCA</w:t>
      </w:r>
      <w:r w:rsidR="00147ADF" w:rsidRPr="003A5DBE">
        <w:rPr>
          <w:rFonts w:ascii="Aptos" w:hAnsi="Aptos"/>
          <w:sz w:val="24"/>
          <w:szCs w:val="24"/>
        </w:rPr>
        <w:t xml:space="preserve"> </w:t>
      </w:r>
      <w:r w:rsidRPr="003A5DBE">
        <w:rPr>
          <w:rFonts w:ascii="Aptos" w:hAnsi="Aptos"/>
          <w:sz w:val="24"/>
          <w:szCs w:val="24"/>
        </w:rPr>
        <w:t xml:space="preserve">programmes including 16-19 funding </w:t>
      </w:r>
      <w:r w:rsidR="002C6F8A">
        <w:rPr>
          <w:rFonts w:ascii="Aptos" w:hAnsi="Aptos"/>
          <w:sz w:val="24"/>
          <w:szCs w:val="24"/>
        </w:rPr>
        <w:t xml:space="preserve">and </w:t>
      </w:r>
      <w:r w:rsidRPr="003A5DBE">
        <w:rPr>
          <w:rFonts w:ascii="Aptos" w:hAnsi="Aptos"/>
          <w:sz w:val="24"/>
          <w:szCs w:val="24"/>
        </w:rPr>
        <w:t xml:space="preserve">the Adult </w:t>
      </w:r>
      <w:r w:rsidR="00A55A67">
        <w:rPr>
          <w:rFonts w:ascii="Aptos" w:hAnsi="Aptos"/>
          <w:sz w:val="24"/>
          <w:szCs w:val="24"/>
        </w:rPr>
        <w:t>Skills</w:t>
      </w:r>
      <w:r w:rsidRPr="003A5DBE">
        <w:rPr>
          <w:rFonts w:ascii="Aptos" w:hAnsi="Aptos"/>
          <w:sz w:val="24"/>
          <w:szCs w:val="24"/>
        </w:rPr>
        <w:t xml:space="preserve"> </w:t>
      </w:r>
      <w:proofErr w:type="gramStart"/>
      <w:r w:rsidRPr="003A5DBE">
        <w:rPr>
          <w:rFonts w:ascii="Aptos" w:hAnsi="Aptos"/>
          <w:sz w:val="24"/>
          <w:szCs w:val="24"/>
        </w:rPr>
        <w:t>Budget</w:t>
      </w:r>
      <w:r w:rsidR="005D2F81">
        <w:rPr>
          <w:rFonts w:ascii="Aptos" w:hAnsi="Aptos"/>
          <w:sz w:val="24"/>
          <w:szCs w:val="24"/>
        </w:rPr>
        <w:t xml:space="preserve"> </w:t>
      </w:r>
      <w:r w:rsidR="000D6DDE">
        <w:rPr>
          <w:rFonts w:ascii="Aptos" w:hAnsi="Aptos"/>
          <w:sz w:val="24"/>
          <w:szCs w:val="24"/>
        </w:rPr>
        <w:t xml:space="preserve"> whilst</w:t>
      </w:r>
      <w:proofErr w:type="gramEnd"/>
      <w:r w:rsidR="000D6DDE">
        <w:rPr>
          <w:rFonts w:ascii="Aptos" w:hAnsi="Aptos"/>
          <w:sz w:val="24"/>
          <w:szCs w:val="24"/>
        </w:rPr>
        <w:t xml:space="preserve"> </w:t>
      </w:r>
      <w:r w:rsidRPr="003A5DBE">
        <w:rPr>
          <w:rFonts w:ascii="Aptos" w:hAnsi="Aptos"/>
          <w:sz w:val="24"/>
          <w:szCs w:val="24"/>
        </w:rPr>
        <w:t>adher</w:t>
      </w:r>
      <w:r w:rsidR="0022026D">
        <w:rPr>
          <w:rFonts w:ascii="Aptos" w:hAnsi="Aptos"/>
          <w:sz w:val="24"/>
          <w:szCs w:val="24"/>
        </w:rPr>
        <w:t>ing</w:t>
      </w:r>
      <w:r w:rsidRPr="003A5DBE">
        <w:rPr>
          <w:rFonts w:ascii="Aptos" w:hAnsi="Aptos"/>
          <w:sz w:val="24"/>
          <w:szCs w:val="24"/>
        </w:rPr>
        <w:t xml:space="preserve"> to the following underlying principles: </w:t>
      </w:r>
    </w:p>
    <w:p w14:paraId="1008D6C0" w14:textId="77777777" w:rsidR="0053533A" w:rsidRPr="003A5DBE" w:rsidRDefault="0053533A" w:rsidP="0053533A">
      <w:pPr>
        <w:pStyle w:val="Default"/>
        <w:numPr>
          <w:ilvl w:val="0"/>
          <w:numId w:val="14"/>
        </w:numPr>
        <w:spacing w:line="276" w:lineRule="auto"/>
        <w:jc w:val="both"/>
        <w:rPr>
          <w:rFonts w:ascii="Aptos" w:hAnsi="Aptos" w:cs="Tahoma"/>
          <w:color w:val="auto"/>
        </w:rPr>
      </w:pPr>
      <w:r w:rsidRPr="003A5DBE">
        <w:rPr>
          <w:rFonts w:ascii="Aptos" w:hAnsi="Aptos" w:cs="Tahoma"/>
          <w:color w:val="auto"/>
        </w:rPr>
        <w:t xml:space="preserve">To ensure compliance with all legal and contractual requirements </w:t>
      </w:r>
    </w:p>
    <w:p w14:paraId="3E2337D3" w14:textId="77777777" w:rsidR="0053533A" w:rsidRPr="003A5DBE" w:rsidRDefault="0053533A" w:rsidP="0053533A">
      <w:pPr>
        <w:pStyle w:val="Default"/>
        <w:numPr>
          <w:ilvl w:val="0"/>
          <w:numId w:val="14"/>
        </w:numPr>
        <w:spacing w:line="276" w:lineRule="auto"/>
        <w:jc w:val="both"/>
        <w:rPr>
          <w:rFonts w:ascii="Aptos" w:hAnsi="Aptos" w:cs="Tahoma"/>
          <w:color w:val="auto"/>
        </w:rPr>
      </w:pPr>
      <w:r w:rsidRPr="003A5DBE">
        <w:rPr>
          <w:rFonts w:ascii="Aptos" w:hAnsi="Aptos" w:cs="Tahoma"/>
          <w:color w:val="auto"/>
        </w:rPr>
        <w:t xml:space="preserve">To achieve value for money </w:t>
      </w:r>
    </w:p>
    <w:p w14:paraId="68217CB5" w14:textId="77777777" w:rsidR="0053533A" w:rsidRPr="003A5DBE" w:rsidRDefault="0053533A" w:rsidP="0053533A">
      <w:pPr>
        <w:pStyle w:val="Default"/>
        <w:numPr>
          <w:ilvl w:val="0"/>
          <w:numId w:val="14"/>
        </w:numPr>
        <w:spacing w:line="276" w:lineRule="auto"/>
        <w:jc w:val="both"/>
        <w:rPr>
          <w:rFonts w:ascii="Aptos" w:hAnsi="Aptos" w:cs="Tahoma"/>
          <w:color w:val="auto"/>
        </w:rPr>
      </w:pPr>
      <w:r w:rsidRPr="003A5DBE">
        <w:rPr>
          <w:rFonts w:ascii="Aptos" w:hAnsi="Aptos" w:cs="Tahoma"/>
          <w:color w:val="auto"/>
        </w:rPr>
        <w:t xml:space="preserve">To </w:t>
      </w:r>
      <w:proofErr w:type="gramStart"/>
      <w:r w:rsidRPr="003A5DBE">
        <w:rPr>
          <w:rFonts w:ascii="Aptos" w:hAnsi="Aptos" w:cs="Tahoma"/>
          <w:color w:val="auto"/>
        </w:rPr>
        <w:t>conduct all activities in a collaborative manner with integrity at all times</w:t>
      </w:r>
      <w:proofErr w:type="gramEnd"/>
    </w:p>
    <w:p w14:paraId="67BA0A89" w14:textId="163AAE7D" w:rsidR="0053533A" w:rsidRPr="003A5DBE" w:rsidRDefault="0053533A" w:rsidP="0053533A">
      <w:pPr>
        <w:pStyle w:val="Default"/>
        <w:numPr>
          <w:ilvl w:val="0"/>
          <w:numId w:val="14"/>
        </w:numPr>
        <w:spacing w:line="276" w:lineRule="auto"/>
        <w:jc w:val="both"/>
        <w:rPr>
          <w:rFonts w:ascii="Aptos" w:hAnsi="Aptos" w:cs="Tahoma"/>
          <w:color w:val="auto"/>
        </w:rPr>
      </w:pPr>
      <w:r w:rsidRPr="003A5DBE">
        <w:rPr>
          <w:rFonts w:ascii="Aptos" w:hAnsi="Aptos" w:cs="Tahoma"/>
          <w:color w:val="auto"/>
        </w:rPr>
        <w:t xml:space="preserve">To apply open, fair, </w:t>
      </w:r>
      <w:r w:rsidR="00F90565" w:rsidRPr="003A5DBE">
        <w:rPr>
          <w:rFonts w:ascii="Aptos" w:hAnsi="Aptos" w:cs="Tahoma"/>
          <w:color w:val="auto"/>
        </w:rPr>
        <w:t>transparent,</w:t>
      </w:r>
      <w:r w:rsidRPr="003A5DBE">
        <w:rPr>
          <w:rFonts w:ascii="Aptos" w:hAnsi="Aptos" w:cs="Tahoma"/>
          <w:color w:val="auto"/>
        </w:rPr>
        <w:t xml:space="preserve"> and non-discriminatory practices </w:t>
      </w:r>
    </w:p>
    <w:p w14:paraId="6733215A" w14:textId="77777777" w:rsidR="0053533A" w:rsidRPr="003A5DBE" w:rsidRDefault="0053533A" w:rsidP="0053533A">
      <w:pPr>
        <w:pStyle w:val="Default"/>
        <w:numPr>
          <w:ilvl w:val="0"/>
          <w:numId w:val="14"/>
        </w:numPr>
        <w:spacing w:line="276" w:lineRule="auto"/>
        <w:jc w:val="both"/>
        <w:rPr>
          <w:rFonts w:ascii="Aptos" w:hAnsi="Aptos" w:cs="Tahoma"/>
          <w:color w:val="auto"/>
        </w:rPr>
      </w:pPr>
      <w:r w:rsidRPr="003A5DBE">
        <w:rPr>
          <w:rFonts w:ascii="Aptos" w:hAnsi="Aptos" w:cs="Tahoma"/>
          <w:color w:val="auto"/>
        </w:rPr>
        <w:t xml:space="preserve">To undertake a thorough risk assessment of the full supply chain and manage any risks accordingly </w:t>
      </w:r>
    </w:p>
    <w:p w14:paraId="2F937601" w14:textId="77777777" w:rsidR="0053533A" w:rsidRPr="003A5DBE" w:rsidRDefault="0053533A" w:rsidP="0053533A">
      <w:pPr>
        <w:pStyle w:val="ListParagraph"/>
        <w:spacing w:after="0" w:line="276" w:lineRule="auto"/>
        <w:ind w:left="1440"/>
        <w:jc w:val="both"/>
        <w:rPr>
          <w:rFonts w:ascii="Aptos" w:hAnsi="Aptos"/>
          <w:sz w:val="24"/>
          <w:szCs w:val="24"/>
        </w:rPr>
      </w:pPr>
    </w:p>
    <w:p w14:paraId="4722C4F4" w14:textId="77777777" w:rsidR="0053533A" w:rsidRPr="003A5DBE" w:rsidRDefault="0053533A" w:rsidP="0053533A">
      <w:pPr>
        <w:pStyle w:val="ListParagraph"/>
        <w:numPr>
          <w:ilvl w:val="0"/>
          <w:numId w:val="13"/>
        </w:numPr>
        <w:spacing w:after="0" w:line="276" w:lineRule="auto"/>
        <w:jc w:val="both"/>
        <w:rPr>
          <w:rFonts w:ascii="Aptos" w:hAnsi="Aptos"/>
          <w:b/>
          <w:sz w:val="24"/>
          <w:szCs w:val="24"/>
        </w:rPr>
      </w:pPr>
      <w:r w:rsidRPr="003A5DBE">
        <w:rPr>
          <w:rFonts w:ascii="Aptos" w:hAnsi="Aptos"/>
          <w:b/>
          <w:sz w:val="24"/>
          <w:szCs w:val="24"/>
        </w:rPr>
        <w:t>Scope</w:t>
      </w:r>
    </w:p>
    <w:p w14:paraId="1BEA8E26" w14:textId="77777777" w:rsidR="0053533A" w:rsidRPr="003A5DBE" w:rsidRDefault="0053533A" w:rsidP="0053533A">
      <w:pPr>
        <w:spacing w:after="0" w:line="276" w:lineRule="auto"/>
        <w:ind w:left="360" w:firstLine="360"/>
        <w:jc w:val="both"/>
        <w:rPr>
          <w:rFonts w:ascii="Aptos" w:hAnsi="Aptos"/>
          <w:sz w:val="24"/>
          <w:szCs w:val="24"/>
        </w:rPr>
      </w:pPr>
      <w:r w:rsidRPr="003A5DBE">
        <w:rPr>
          <w:rFonts w:ascii="Aptos" w:hAnsi="Aptos"/>
          <w:sz w:val="24"/>
          <w:szCs w:val="24"/>
        </w:rPr>
        <w:t>The Policy applies to all subcontracted partner organisations.</w:t>
      </w:r>
    </w:p>
    <w:p w14:paraId="105C028D" w14:textId="77777777" w:rsidR="0053533A" w:rsidRPr="003A5DBE" w:rsidRDefault="0053533A" w:rsidP="0053533A">
      <w:pPr>
        <w:spacing w:after="0" w:line="276" w:lineRule="auto"/>
        <w:ind w:left="360" w:firstLine="360"/>
        <w:jc w:val="both"/>
        <w:rPr>
          <w:rFonts w:ascii="Aptos" w:hAnsi="Aptos"/>
          <w:sz w:val="24"/>
          <w:szCs w:val="24"/>
        </w:rPr>
      </w:pPr>
    </w:p>
    <w:p w14:paraId="34DA9E49" w14:textId="3FD6131B" w:rsidR="0053533A" w:rsidRPr="003A5DBE" w:rsidRDefault="0053533A" w:rsidP="0053533A">
      <w:pPr>
        <w:spacing w:after="0" w:line="276" w:lineRule="auto"/>
        <w:ind w:left="720"/>
        <w:jc w:val="both"/>
        <w:rPr>
          <w:rFonts w:ascii="Aptos" w:hAnsi="Aptos"/>
          <w:sz w:val="24"/>
          <w:szCs w:val="24"/>
        </w:rPr>
      </w:pPr>
      <w:r w:rsidRPr="003A5DBE">
        <w:rPr>
          <w:rFonts w:ascii="Aptos" w:hAnsi="Aptos"/>
          <w:sz w:val="24"/>
          <w:szCs w:val="24"/>
        </w:rPr>
        <w:t>The Group must properly monitor and control all subcontracted delivery. They must ensu</w:t>
      </w:r>
      <w:r w:rsidR="003E0E43" w:rsidRPr="003A5DBE">
        <w:rPr>
          <w:rFonts w:ascii="Aptos" w:hAnsi="Aptos"/>
          <w:sz w:val="24"/>
          <w:szCs w:val="24"/>
        </w:rPr>
        <w:t xml:space="preserve">re that safeguarding is </w:t>
      </w:r>
      <w:r w:rsidRPr="003A5DBE">
        <w:rPr>
          <w:rFonts w:ascii="Aptos" w:hAnsi="Aptos"/>
          <w:sz w:val="24"/>
          <w:szCs w:val="24"/>
        </w:rPr>
        <w:t xml:space="preserve">rigorously policed, that </w:t>
      </w:r>
      <w:r w:rsidR="001B1110" w:rsidRPr="003A5DBE">
        <w:rPr>
          <w:rFonts w:ascii="Aptos" w:hAnsi="Aptos"/>
          <w:sz w:val="24"/>
          <w:szCs w:val="24"/>
        </w:rPr>
        <w:t>learners</w:t>
      </w:r>
      <w:r w:rsidRPr="003A5DBE">
        <w:rPr>
          <w:rFonts w:ascii="Aptos" w:hAnsi="Aptos"/>
          <w:sz w:val="24"/>
          <w:szCs w:val="24"/>
        </w:rPr>
        <w:t xml:space="preserve"> enjoy the same entitlement as those learning in schools and colleges and that the education is of high quality.</w:t>
      </w:r>
    </w:p>
    <w:p w14:paraId="1AAC8C37" w14:textId="105F426F" w:rsidR="00D66D80" w:rsidRPr="003A5DBE" w:rsidRDefault="00D66D80" w:rsidP="0053533A">
      <w:pPr>
        <w:spacing w:after="0" w:line="276" w:lineRule="auto"/>
        <w:ind w:left="720"/>
        <w:jc w:val="both"/>
        <w:rPr>
          <w:rFonts w:ascii="Aptos" w:hAnsi="Aptos"/>
          <w:sz w:val="24"/>
          <w:szCs w:val="24"/>
        </w:rPr>
      </w:pPr>
    </w:p>
    <w:p w14:paraId="31844D67" w14:textId="1D0EF69F" w:rsidR="00D66D80" w:rsidRPr="003A5DBE" w:rsidRDefault="00D66D80" w:rsidP="0053533A">
      <w:pPr>
        <w:spacing w:after="0" w:line="276" w:lineRule="auto"/>
        <w:ind w:left="720"/>
        <w:jc w:val="both"/>
        <w:rPr>
          <w:rFonts w:ascii="Aptos" w:hAnsi="Aptos"/>
          <w:sz w:val="24"/>
          <w:szCs w:val="24"/>
        </w:rPr>
      </w:pPr>
      <w:r w:rsidRPr="003A5DBE">
        <w:rPr>
          <w:rFonts w:ascii="Aptos" w:hAnsi="Aptos"/>
          <w:sz w:val="24"/>
          <w:szCs w:val="24"/>
        </w:rPr>
        <w:t>The Group must ensure compliance with, and be externally validated against, the new ESFA Subcontracting Standard which</w:t>
      </w:r>
      <w:r w:rsidR="00BA46DB" w:rsidRPr="003A5DBE">
        <w:rPr>
          <w:rFonts w:ascii="Aptos" w:hAnsi="Aptos"/>
          <w:sz w:val="24"/>
          <w:szCs w:val="24"/>
        </w:rPr>
        <w:t xml:space="preserve"> was </w:t>
      </w:r>
      <w:r w:rsidRPr="003A5DBE">
        <w:rPr>
          <w:rFonts w:ascii="Aptos" w:hAnsi="Aptos"/>
          <w:sz w:val="24"/>
          <w:szCs w:val="24"/>
        </w:rPr>
        <w:t xml:space="preserve">a mandatory requirement from 2022-23. </w:t>
      </w:r>
    </w:p>
    <w:p w14:paraId="41F71FCD" w14:textId="77777777" w:rsidR="0053533A" w:rsidRPr="003A5DBE" w:rsidRDefault="0053533A" w:rsidP="0053533A">
      <w:pPr>
        <w:spacing w:after="0" w:line="276" w:lineRule="auto"/>
        <w:ind w:left="360" w:firstLine="360"/>
        <w:jc w:val="both"/>
        <w:rPr>
          <w:rFonts w:ascii="Aptos" w:hAnsi="Aptos"/>
          <w:sz w:val="24"/>
          <w:szCs w:val="24"/>
        </w:rPr>
      </w:pPr>
    </w:p>
    <w:p w14:paraId="408BC7AD" w14:textId="77777777" w:rsidR="0053533A" w:rsidRPr="003A5DBE" w:rsidRDefault="0053533A" w:rsidP="0053533A">
      <w:pPr>
        <w:spacing w:after="0" w:line="276" w:lineRule="auto"/>
        <w:ind w:left="720"/>
        <w:jc w:val="both"/>
        <w:rPr>
          <w:rFonts w:ascii="Aptos" w:hAnsi="Aptos"/>
          <w:sz w:val="24"/>
          <w:szCs w:val="24"/>
        </w:rPr>
      </w:pPr>
      <w:r w:rsidRPr="003A5DBE">
        <w:rPr>
          <w:rFonts w:ascii="Aptos" w:hAnsi="Aptos"/>
          <w:sz w:val="24"/>
          <w:szCs w:val="24"/>
        </w:rPr>
        <w:t xml:space="preserve">The Group will set out in its strategic aims the reason for subcontracting, which must enhance the quality of the learner offer. The Group are responsible for the selection and actions of their delivery subcontractors. </w:t>
      </w:r>
    </w:p>
    <w:p w14:paraId="4D780745" w14:textId="77777777" w:rsidR="0053533A" w:rsidRPr="003A5DBE" w:rsidRDefault="0053533A" w:rsidP="0053533A">
      <w:pPr>
        <w:pStyle w:val="ListParagraph"/>
        <w:spacing w:after="0" w:line="276" w:lineRule="auto"/>
        <w:contextualSpacing w:val="0"/>
        <w:jc w:val="both"/>
        <w:rPr>
          <w:rFonts w:ascii="Aptos" w:hAnsi="Aptos"/>
          <w:b/>
          <w:sz w:val="24"/>
          <w:szCs w:val="24"/>
        </w:rPr>
      </w:pPr>
    </w:p>
    <w:p w14:paraId="10BBD097" w14:textId="77777777" w:rsidR="0053533A" w:rsidRPr="003A5DBE" w:rsidRDefault="0053533A" w:rsidP="0053533A">
      <w:pPr>
        <w:pStyle w:val="ListParagraph"/>
        <w:numPr>
          <w:ilvl w:val="0"/>
          <w:numId w:val="13"/>
        </w:numPr>
        <w:spacing w:after="0" w:line="276" w:lineRule="auto"/>
        <w:jc w:val="both"/>
        <w:rPr>
          <w:rFonts w:ascii="Aptos" w:hAnsi="Aptos"/>
          <w:b/>
          <w:sz w:val="24"/>
          <w:szCs w:val="24"/>
        </w:rPr>
      </w:pPr>
      <w:r w:rsidRPr="003A5DBE">
        <w:rPr>
          <w:rFonts w:ascii="Aptos" w:eastAsia="Times New Roman" w:hAnsi="Aptos"/>
          <w:b/>
          <w:bCs/>
          <w:sz w:val="24"/>
          <w:szCs w:val="24"/>
          <w:lang w:eastAsia="en-GB"/>
        </w:rPr>
        <w:t>Subcontracting Rationale</w:t>
      </w:r>
    </w:p>
    <w:p w14:paraId="103DE143" w14:textId="77777777" w:rsidR="0053533A" w:rsidRPr="003A5DBE" w:rsidRDefault="0053533A" w:rsidP="0053533A">
      <w:pPr>
        <w:shd w:val="clear" w:color="auto" w:fill="FFFFFF"/>
        <w:spacing w:after="0" w:line="276" w:lineRule="auto"/>
        <w:ind w:left="720"/>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 xml:space="preserve">Upon commencement of the subcontracting process, </w:t>
      </w:r>
      <w:proofErr w:type="gramStart"/>
      <w:r w:rsidRPr="003A5DBE">
        <w:rPr>
          <w:rFonts w:ascii="Aptos" w:eastAsia="Times New Roman" w:hAnsi="Aptos"/>
          <w:spacing w:val="5"/>
          <w:sz w:val="24"/>
          <w:szCs w:val="24"/>
          <w:lang w:eastAsia="en-GB"/>
        </w:rPr>
        <w:t>Etc.</w:t>
      </w:r>
      <w:proofErr w:type="gramEnd"/>
      <w:r w:rsidRPr="003A5DBE">
        <w:rPr>
          <w:rFonts w:ascii="Aptos" w:eastAsia="Times New Roman" w:hAnsi="Aptos"/>
          <w:spacing w:val="5"/>
          <w:sz w:val="24"/>
          <w:szCs w:val="24"/>
          <w:lang w:eastAsia="en-GB"/>
        </w:rPr>
        <w:t xml:space="preserve"> will consider a Business Case Proposal to ensure that the subcontracting aligns with the </w:t>
      </w:r>
      <w:proofErr w:type="gramStart"/>
      <w:r w:rsidRPr="003A5DBE">
        <w:rPr>
          <w:rFonts w:ascii="Aptos" w:eastAsia="Times New Roman" w:hAnsi="Aptos"/>
          <w:spacing w:val="5"/>
          <w:sz w:val="24"/>
          <w:szCs w:val="24"/>
          <w:lang w:eastAsia="en-GB"/>
        </w:rPr>
        <w:t>aforementioned activity</w:t>
      </w:r>
      <w:proofErr w:type="gramEnd"/>
      <w:r w:rsidRPr="003A5DBE">
        <w:rPr>
          <w:rFonts w:ascii="Aptos" w:eastAsia="Times New Roman" w:hAnsi="Aptos"/>
          <w:spacing w:val="5"/>
          <w:sz w:val="24"/>
          <w:szCs w:val="24"/>
          <w:lang w:eastAsia="en-GB"/>
        </w:rPr>
        <w:t xml:space="preserve"> principles.</w:t>
      </w:r>
    </w:p>
    <w:p w14:paraId="30F787DB" w14:textId="77777777" w:rsidR="0053533A" w:rsidRPr="003A5DBE" w:rsidRDefault="0053533A" w:rsidP="0053533A">
      <w:pPr>
        <w:shd w:val="clear" w:color="auto" w:fill="FFFFFF"/>
        <w:spacing w:after="0" w:line="276" w:lineRule="auto"/>
        <w:ind w:left="720"/>
        <w:jc w:val="both"/>
        <w:rPr>
          <w:rFonts w:ascii="Aptos" w:eastAsia="Times New Roman" w:hAnsi="Aptos"/>
          <w:spacing w:val="5"/>
          <w:sz w:val="24"/>
          <w:szCs w:val="24"/>
          <w:lang w:eastAsia="en-GB"/>
        </w:rPr>
      </w:pPr>
    </w:p>
    <w:p w14:paraId="23239F19" w14:textId="2ABA271A" w:rsidR="0053533A" w:rsidRPr="003A5DBE" w:rsidRDefault="00CB52C6" w:rsidP="008E7A6E">
      <w:pPr>
        <w:shd w:val="clear" w:color="auto" w:fill="FFFFFF"/>
        <w:spacing w:after="0" w:line="276" w:lineRule="auto"/>
        <w:ind w:left="720"/>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 xml:space="preserve">Each subcontractor that works with the group </w:t>
      </w:r>
      <w:r w:rsidR="008E7A6E" w:rsidRPr="003A5DBE">
        <w:rPr>
          <w:rFonts w:ascii="Aptos" w:eastAsia="Times New Roman" w:hAnsi="Aptos"/>
          <w:spacing w:val="5"/>
          <w:sz w:val="24"/>
          <w:szCs w:val="24"/>
          <w:lang w:eastAsia="en-GB"/>
        </w:rPr>
        <w:t>has</w:t>
      </w:r>
      <w:r w:rsidRPr="003A5DBE">
        <w:rPr>
          <w:rFonts w:ascii="Aptos" w:eastAsia="Times New Roman" w:hAnsi="Aptos"/>
          <w:spacing w:val="5"/>
          <w:sz w:val="24"/>
          <w:szCs w:val="24"/>
          <w:lang w:eastAsia="en-GB"/>
        </w:rPr>
        <w:t xml:space="preserve"> a specific rationale for how it</w:t>
      </w:r>
      <w:r w:rsidR="008E7A6E" w:rsidRPr="003A5DBE">
        <w:rPr>
          <w:rFonts w:ascii="Aptos" w:eastAsia="Times New Roman" w:hAnsi="Aptos"/>
          <w:spacing w:val="5"/>
          <w:sz w:val="24"/>
          <w:szCs w:val="24"/>
          <w:lang w:eastAsia="en-GB"/>
        </w:rPr>
        <w:t>s provision</w:t>
      </w:r>
      <w:r w:rsidRPr="003A5DBE">
        <w:rPr>
          <w:rFonts w:ascii="Aptos" w:eastAsia="Times New Roman" w:hAnsi="Aptos"/>
          <w:spacing w:val="5"/>
          <w:sz w:val="24"/>
          <w:szCs w:val="24"/>
          <w:lang w:eastAsia="en-GB"/>
        </w:rPr>
        <w:t xml:space="preserve"> fits with the groups strategic </w:t>
      </w:r>
      <w:r w:rsidR="008E7A6E" w:rsidRPr="003A5DBE">
        <w:rPr>
          <w:rFonts w:ascii="Aptos" w:eastAsia="Times New Roman" w:hAnsi="Aptos"/>
          <w:spacing w:val="5"/>
          <w:sz w:val="24"/>
          <w:szCs w:val="24"/>
          <w:lang w:eastAsia="en-GB"/>
        </w:rPr>
        <w:t xml:space="preserve">priorities and benefits young people or adults. </w:t>
      </w:r>
      <w:r w:rsidR="003E0E43" w:rsidRPr="003A5DBE">
        <w:rPr>
          <w:rFonts w:ascii="Aptos" w:eastAsia="Times New Roman" w:hAnsi="Aptos"/>
          <w:spacing w:val="5"/>
          <w:sz w:val="24"/>
          <w:szCs w:val="24"/>
          <w:lang w:eastAsia="en-GB"/>
        </w:rPr>
        <w:t xml:space="preserve">This rationale is </w:t>
      </w:r>
      <w:r w:rsidR="008E7A6E" w:rsidRPr="003A5DBE">
        <w:rPr>
          <w:rFonts w:ascii="Aptos" w:eastAsia="Times New Roman" w:hAnsi="Aptos"/>
          <w:spacing w:val="5"/>
          <w:sz w:val="24"/>
          <w:szCs w:val="24"/>
          <w:lang w:eastAsia="en-GB"/>
        </w:rPr>
        <w:t>detailed in the ‘</w:t>
      </w:r>
      <w:r w:rsidR="008E7A6E" w:rsidRPr="003A5DBE">
        <w:rPr>
          <w:rFonts w:ascii="Aptos" w:eastAsia="Times New Roman" w:hAnsi="Aptos"/>
          <w:i/>
          <w:iCs/>
          <w:spacing w:val="5"/>
          <w:sz w:val="24"/>
          <w:szCs w:val="24"/>
          <w:lang w:eastAsia="en-GB"/>
        </w:rPr>
        <w:t>Learning Provision Sub-</w:t>
      </w:r>
      <w:proofErr w:type="gramStart"/>
      <w:r w:rsidR="008E7A6E" w:rsidRPr="003A5DBE">
        <w:rPr>
          <w:rFonts w:ascii="Aptos" w:eastAsia="Times New Roman" w:hAnsi="Aptos"/>
          <w:i/>
          <w:iCs/>
          <w:spacing w:val="5"/>
          <w:sz w:val="24"/>
          <w:szCs w:val="24"/>
          <w:lang w:eastAsia="en-GB"/>
        </w:rPr>
        <w:t>contract</w:t>
      </w:r>
      <w:proofErr w:type="gramEnd"/>
      <w:r w:rsidR="008E7A6E" w:rsidRPr="003A5DBE">
        <w:rPr>
          <w:rFonts w:ascii="Aptos" w:eastAsia="Times New Roman" w:hAnsi="Aptos"/>
          <w:i/>
          <w:iCs/>
          <w:spacing w:val="5"/>
          <w:sz w:val="24"/>
          <w:szCs w:val="24"/>
          <w:lang w:eastAsia="en-GB"/>
        </w:rPr>
        <w:t xml:space="preserve"> </w:t>
      </w:r>
      <w:r w:rsidR="008E7A6E" w:rsidRPr="003A5DBE">
        <w:rPr>
          <w:rFonts w:ascii="Aptos" w:eastAsia="Times New Roman" w:hAnsi="Aptos"/>
          <w:i/>
          <w:iCs/>
          <w:spacing w:val="5"/>
          <w:sz w:val="24"/>
          <w:szCs w:val="24"/>
          <w:lang w:eastAsia="en-GB"/>
        </w:rPr>
        <w:lastRenderedPageBreak/>
        <w:t>Agreement</w:t>
      </w:r>
      <w:r w:rsidR="008E7A6E" w:rsidRPr="003A5DBE">
        <w:rPr>
          <w:rFonts w:ascii="Aptos" w:eastAsia="Times New Roman" w:hAnsi="Aptos"/>
          <w:spacing w:val="5"/>
          <w:sz w:val="24"/>
          <w:szCs w:val="24"/>
          <w:lang w:eastAsia="en-GB"/>
        </w:rPr>
        <w:t xml:space="preserve">’ </w:t>
      </w:r>
      <w:r w:rsidR="003404DC" w:rsidRPr="003A5DBE">
        <w:rPr>
          <w:rFonts w:ascii="Aptos" w:eastAsia="Times New Roman" w:hAnsi="Aptos"/>
          <w:spacing w:val="5"/>
          <w:sz w:val="24"/>
          <w:szCs w:val="24"/>
          <w:lang w:eastAsia="en-GB"/>
        </w:rPr>
        <w:t>for</w:t>
      </w:r>
      <w:r w:rsidR="008E7A6E" w:rsidRPr="003A5DBE">
        <w:rPr>
          <w:rFonts w:ascii="Aptos" w:eastAsia="Times New Roman" w:hAnsi="Aptos"/>
          <w:spacing w:val="5"/>
          <w:sz w:val="24"/>
          <w:szCs w:val="24"/>
          <w:lang w:eastAsia="en-GB"/>
        </w:rPr>
        <w:t xml:space="preserve"> each subcontractor, which is reviewed annually</w:t>
      </w:r>
      <w:r w:rsidR="00F90565" w:rsidRPr="003A5DBE">
        <w:rPr>
          <w:rFonts w:ascii="Aptos" w:eastAsia="Times New Roman" w:hAnsi="Aptos"/>
          <w:spacing w:val="5"/>
          <w:sz w:val="24"/>
          <w:szCs w:val="24"/>
          <w:lang w:eastAsia="en-GB"/>
        </w:rPr>
        <w:t xml:space="preserve">. </w:t>
      </w:r>
      <w:r w:rsidR="0053533A" w:rsidRPr="003A5DBE">
        <w:rPr>
          <w:rFonts w:ascii="Aptos" w:eastAsia="Times New Roman" w:hAnsi="Aptos"/>
          <w:spacing w:val="5"/>
          <w:sz w:val="24"/>
          <w:szCs w:val="24"/>
          <w:lang w:eastAsia="en-GB"/>
        </w:rPr>
        <w:t>We will ensure that:</w:t>
      </w:r>
    </w:p>
    <w:p w14:paraId="1DCDC82F" w14:textId="77777777" w:rsidR="008E7A6E" w:rsidRPr="003A5DBE" w:rsidRDefault="008E7A6E" w:rsidP="008E7A6E">
      <w:pPr>
        <w:shd w:val="clear" w:color="auto" w:fill="FFFFFF"/>
        <w:spacing w:after="0" w:line="276" w:lineRule="auto"/>
        <w:ind w:left="720"/>
        <w:jc w:val="both"/>
        <w:rPr>
          <w:rFonts w:ascii="Aptos" w:eastAsia="Times New Roman" w:hAnsi="Aptos"/>
          <w:spacing w:val="5"/>
          <w:sz w:val="24"/>
          <w:szCs w:val="24"/>
          <w:lang w:eastAsia="en-GB"/>
        </w:rPr>
      </w:pPr>
    </w:p>
    <w:p w14:paraId="289B40F3" w14:textId="21C39CB8" w:rsidR="0053533A" w:rsidRPr="003A5DBE" w:rsidRDefault="0053533A" w:rsidP="0053533A">
      <w:pPr>
        <w:numPr>
          <w:ilvl w:val="0"/>
          <w:numId w:val="15"/>
        </w:numPr>
        <w:shd w:val="clear" w:color="auto" w:fill="FFFFFF"/>
        <w:spacing w:after="0" w:line="276" w:lineRule="auto"/>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The proposed delivery is in the best interests of learners and employers</w:t>
      </w:r>
      <w:r w:rsidR="00CB52C6" w:rsidRPr="003A5DBE">
        <w:rPr>
          <w:rFonts w:ascii="Aptos" w:eastAsia="Times New Roman" w:hAnsi="Aptos"/>
          <w:spacing w:val="5"/>
          <w:sz w:val="24"/>
          <w:szCs w:val="24"/>
          <w:lang w:eastAsia="en-GB"/>
        </w:rPr>
        <w:t>;</w:t>
      </w:r>
      <w:r w:rsidRPr="003A5DBE">
        <w:rPr>
          <w:rFonts w:ascii="Aptos" w:eastAsia="Times New Roman" w:hAnsi="Aptos"/>
          <w:spacing w:val="5"/>
          <w:sz w:val="24"/>
          <w:szCs w:val="24"/>
          <w:lang w:eastAsia="en-GB"/>
        </w:rPr>
        <w:t xml:space="preserve"> </w:t>
      </w:r>
    </w:p>
    <w:p w14:paraId="67176CF6" w14:textId="46D2153B" w:rsidR="0053533A" w:rsidRPr="003A5DBE" w:rsidRDefault="0053533A" w:rsidP="0053533A">
      <w:pPr>
        <w:numPr>
          <w:ilvl w:val="0"/>
          <w:numId w:val="15"/>
        </w:numPr>
        <w:shd w:val="clear" w:color="auto" w:fill="FFFFFF"/>
        <w:spacing w:after="0" w:line="276" w:lineRule="auto"/>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 xml:space="preserve">The proposed delivery has a clear strategic fit with our mission, </w:t>
      </w:r>
      <w:r w:rsidR="00F90565" w:rsidRPr="003A5DBE">
        <w:rPr>
          <w:rFonts w:ascii="Aptos" w:eastAsia="Times New Roman" w:hAnsi="Aptos"/>
          <w:spacing w:val="5"/>
          <w:sz w:val="24"/>
          <w:szCs w:val="24"/>
          <w:lang w:eastAsia="en-GB"/>
        </w:rPr>
        <w:t>objectives,</w:t>
      </w:r>
      <w:r w:rsidRPr="003A5DBE">
        <w:rPr>
          <w:rFonts w:ascii="Aptos" w:eastAsia="Times New Roman" w:hAnsi="Aptos"/>
          <w:spacing w:val="5"/>
          <w:sz w:val="24"/>
          <w:szCs w:val="24"/>
          <w:lang w:eastAsia="en-GB"/>
        </w:rPr>
        <w:t xml:space="preserve"> and values</w:t>
      </w:r>
      <w:r w:rsidR="00CB52C6" w:rsidRPr="003A5DBE">
        <w:rPr>
          <w:rFonts w:ascii="Aptos" w:eastAsia="Times New Roman" w:hAnsi="Aptos"/>
          <w:spacing w:val="5"/>
          <w:sz w:val="24"/>
          <w:szCs w:val="24"/>
          <w:lang w:eastAsia="en-GB"/>
        </w:rPr>
        <w:t>;</w:t>
      </w:r>
    </w:p>
    <w:p w14:paraId="7941E1C9" w14:textId="23F7D61A" w:rsidR="00CB52C6" w:rsidRPr="003A5DBE" w:rsidRDefault="00CB52C6" w:rsidP="00CB52C6">
      <w:pPr>
        <w:numPr>
          <w:ilvl w:val="0"/>
          <w:numId w:val="15"/>
        </w:numPr>
        <w:shd w:val="clear" w:color="auto" w:fill="FFFFFF"/>
        <w:spacing w:after="0" w:line="276" w:lineRule="auto"/>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The provision can help to enhance the opportunities available to young people and adults</w:t>
      </w:r>
      <w:r w:rsidR="00B856E9" w:rsidRPr="003A5DBE">
        <w:rPr>
          <w:rFonts w:ascii="Aptos" w:eastAsia="Times New Roman" w:hAnsi="Aptos"/>
          <w:spacing w:val="5"/>
          <w:sz w:val="24"/>
          <w:szCs w:val="24"/>
          <w:lang w:eastAsia="en-GB"/>
        </w:rPr>
        <w:t>;</w:t>
      </w:r>
      <w:r w:rsidRPr="003A5DBE">
        <w:rPr>
          <w:rFonts w:ascii="Aptos" w:eastAsia="Times New Roman" w:hAnsi="Aptos"/>
          <w:spacing w:val="5"/>
          <w:sz w:val="24"/>
          <w:szCs w:val="24"/>
          <w:lang w:eastAsia="en-GB"/>
        </w:rPr>
        <w:t xml:space="preserve"> </w:t>
      </w:r>
    </w:p>
    <w:p w14:paraId="6F7FCAC3" w14:textId="617662FC" w:rsidR="00CB52C6" w:rsidRPr="003A5DBE" w:rsidRDefault="00CB52C6" w:rsidP="00CB52C6">
      <w:pPr>
        <w:numPr>
          <w:ilvl w:val="0"/>
          <w:numId w:val="15"/>
        </w:numPr>
        <w:shd w:val="clear" w:color="auto" w:fill="FFFFFF"/>
        <w:spacing w:after="0" w:line="276" w:lineRule="auto"/>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The provision plays a part in filling gaps in niche or expert provision, or provides better access to training facilities;</w:t>
      </w:r>
    </w:p>
    <w:p w14:paraId="149286AA" w14:textId="15C03DFC" w:rsidR="00CB52C6" w:rsidRPr="003A5DBE" w:rsidRDefault="00CB52C6" w:rsidP="00CB52C6">
      <w:pPr>
        <w:numPr>
          <w:ilvl w:val="0"/>
          <w:numId w:val="15"/>
        </w:numPr>
        <w:shd w:val="clear" w:color="auto" w:fill="FFFFFF"/>
        <w:spacing w:after="0" w:line="276" w:lineRule="auto"/>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The provision support</w:t>
      </w:r>
      <w:r w:rsidR="001C2C1C" w:rsidRPr="003A5DBE">
        <w:rPr>
          <w:rFonts w:ascii="Aptos" w:eastAsia="Times New Roman" w:hAnsi="Aptos"/>
          <w:spacing w:val="5"/>
          <w:sz w:val="24"/>
          <w:szCs w:val="24"/>
          <w:lang w:eastAsia="en-GB"/>
        </w:rPr>
        <w:t>s</w:t>
      </w:r>
      <w:r w:rsidRPr="003A5DBE">
        <w:rPr>
          <w:rFonts w:ascii="Aptos" w:eastAsia="Times New Roman" w:hAnsi="Aptos"/>
          <w:spacing w:val="5"/>
          <w:sz w:val="24"/>
          <w:szCs w:val="24"/>
          <w:lang w:eastAsia="en-GB"/>
        </w:rPr>
        <w:t xml:space="preserve"> better geographical access for learners;</w:t>
      </w:r>
    </w:p>
    <w:p w14:paraId="2DDFAECE" w14:textId="087B3930" w:rsidR="00CB52C6" w:rsidRPr="003A5DBE" w:rsidRDefault="00CB52C6" w:rsidP="008E7A6E">
      <w:pPr>
        <w:numPr>
          <w:ilvl w:val="0"/>
          <w:numId w:val="15"/>
        </w:numPr>
        <w:shd w:val="clear" w:color="auto" w:fill="FFFFFF"/>
        <w:spacing w:after="0" w:line="276" w:lineRule="auto"/>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 xml:space="preserve">The provision can offer an entry point for disadvantaged groups; </w:t>
      </w:r>
    </w:p>
    <w:p w14:paraId="7A4D9890" w14:textId="32B4EA6B" w:rsidR="008E7A6E" w:rsidRPr="003A5DBE" w:rsidRDefault="008E7A6E" w:rsidP="00CB52C6">
      <w:pPr>
        <w:numPr>
          <w:ilvl w:val="0"/>
          <w:numId w:val="15"/>
        </w:numPr>
        <w:shd w:val="clear" w:color="auto" w:fill="FFFFFF"/>
        <w:spacing w:after="0" w:line="276" w:lineRule="auto"/>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The provision is inclusive of individuals who share protected characteristics</w:t>
      </w:r>
      <w:r w:rsidR="003404DC" w:rsidRPr="003A5DBE">
        <w:rPr>
          <w:rFonts w:ascii="Aptos" w:eastAsia="Times New Roman" w:hAnsi="Aptos"/>
          <w:spacing w:val="5"/>
          <w:sz w:val="24"/>
          <w:szCs w:val="24"/>
          <w:lang w:eastAsia="en-GB"/>
        </w:rPr>
        <w:t>;</w:t>
      </w:r>
    </w:p>
    <w:p w14:paraId="723CCE4F" w14:textId="544DCE23" w:rsidR="00CB52C6" w:rsidRPr="003A5DBE" w:rsidRDefault="00CB52C6" w:rsidP="00CB52C6">
      <w:pPr>
        <w:numPr>
          <w:ilvl w:val="0"/>
          <w:numId w:val="15"/>
        </w:numPr>
        <w:shd w:val="clear" w:color="auto" w:fill="FFFFFF"/>
        <w:spacing w:after="0" w:line="276" w:lineRule="auto"/>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There is sufficient expertise within the Group to quality assure the provision;</w:t>
      </w:r>
    </w:p>
    <w:p w14:paraId="31399E37" w14:textId="47E9F0F4" w:rsidR="0053533A" w:rsidRPr="003A5DBE" w:rsidRDefault="0053533A" w:rsidP="0053533A">
      <w:pPr>
        <w:numPr>
          <w:ilvl w:val="0"/>
          <w:numId w:val="15"/>
        </w:numPr>
        <w:shd w:val="clear" w:color="auto" w:fill="FFFFFF"/>
        <w:spacing w:after="0" w:line="276" w:lineRule="auto"/>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There is sufficient staff resource in support areas to administer the processes</w:t>
      </w:r>
      <w:r w:rsidR="00CB52C6" w:rsidRPr="003A5DBE">
        <w:rPr>
          <w:rFonts w:ascii="Aptos" w:eastAsia="Times New Roman" w:hAnsi="Aptos"/>
          <w:spacing w:val="5"/>
          <w:sz w:val="24"/>
          <w:szCs w:val="24"/>
          <w:lang w:eastAsia="en-GB"/>
        </w:rPr>
        <w:t>;</w:t>
      </w:r>
      <w:r w:rsidRPr="003A5DBE">
        <w:rPr>
          <w:rFonts w:ascii="Aptos" w:eastAsia="Times New Roman" w:hAnsi="Aptos"/>
          <w:spacing w:val="5"/>
          <w:sz w:val="24"/>
          <w:szCs w:val="24"/>
          <w:lang w:eastAsia="en-GB"/>
        </w:rPr>
        <w:t xml:space="preserve"> </w:t>
      </w:r>
    </w:p>
    <w:p w14:paraId="0A777189" w14:textId="15E54487" w:rsidR="0053533A" w:rsidRPr="003A5DBE" w:rsidRDefault="0053533A" w:rsidP="0053533A">
      <w:pPr>
        <w:numPr>
          <w:ilvl w:val="0"/>
          <w:numId w:val="15"/>
        </w:numPr>
        <w:shd w:val="clear" w:color="auto" w:fill="FFFFFF"/>
        <w:spacing w:after="0" w:line="276" w:lineRule="auto"/>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The Subcontractor is approved by our due</w:t>
      </w:r>
      <w:r w:rsidR="0021748F" w:rsidRPr="003A5DBE">
        <w:rPr>
          <w:rFonts w:ascii="Aptos" w:eastAsia="Times New Roman" w:hAnsi="Aptos"/>
          <w:spacing w:val="5"/>
          <w:sz w:val="24"/>
          <w:szCs w:val="24"/>
          <w:lang w:eastAsia="en-GB"/>
        </w:rPr>
        <w:t xml:space="preserve"> </w:t>
      </w:r>
      <w:r w:rsidRPr="003A5DBE">
        <w:rPr>
          <w:rFonts w:ascii="Aptos" w:eastAsia="Times New Roman" w:hAnsi="Aptos"/>
          <w:spacing w:val="5"/>
          <w:sz w:val="24"/>
          <w:szCs w:val="24"/>
          <w:lang w:eastAsia="en-GB"/>
        </w:rPr>
        <w:t>diligence process</w:t>
      </w:r>
      <w:r w:rsidR="00CB52C6" w:rsidRPr="003A5DBE">
        <w:rPr>
          <w:rFonts w:ascii="Aptos" w:eastAsia="Times New Roman" w:hAnsi="Aptos"/>
          <w:spacing w:val="5"/>
          <w:sz w:val="24"/>
          <w:szCs w:val="24"/>
          <w:lang w:eastAsia="en-GB"/>
        </w:rPr>
        <w:t>;</w:t>
      </w:r>
      <w:r w:rsidRPr="003A5DBE">
        <w:rPr>
          <w:rFonts w:ascii="Aptos" w:eastAsia="Times New Roman" w:hAnsi="Aptos"/>
          <w:spacing w:val="5"/>
          <w:sz w:val="24"/>
          <w:szCs w:val="24"/>
          <w:lang w:eastAsia="en-GB"/>
        </w:rPr>
        <w:t xml:space="preserve"> </w:t>
      </w:r>
    </w:p>
    <w:p w14:paraId="234B482C" w14:textId="573077E3" w:rsidR="0053533A" w:rsidRPr="003A5DBE" w:rsidRDefault="0053533A" w:rsidP="0053533A">
      <w:pPr>
        <w:numPr>
          <w:ilvl w:val="0"/>
          <w:numId w:val="15"/>
        </w:numPr>
        <w:shd w:val="clear" w:color="auto" w:fill="FFFFFF"/>
        <w:spacing w:after="0" w:line="276" w:lineRule="auto"/>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There is sufficient funding available within our funding contract</w:t>
      </w:r>
      <w:r w:rsidR="00BB1C99" w:rsidRPr="003A5DBE">
        <w:rPr>
          <w:rFonts w:ascii="Aptos" w:eastAsia="Times New Roman" w:hAnsi="Aptos"/>
          <w:spacing w:val="5"/>
          <w:sz w:val="24"/>
          <w:szCs w:val="24"/>
          <w:lang w:eastAsia="en-GB"/>
        </w:rPr>
        <w:t>s</w:t>
      </w:r>
      <w:r w:rsidR="00CB52C6" w:rsidRPr="003A5DBE">
        <w:rPr>
          <w:rFonts w:ascii="Aptos" w:eastAsia="Times New Roman" w:hAnsi="Aptos"/>
          <w:spacing w:val="5"/>
          <w:sz w:val="24"/>
          <w:szCs w:val="24"/>
          <w:lang w:eastAsia="en-GB"/>
        </w:rPr>
        <w:t>;</w:t>
      </w:r>
    </w:p>
    <w:p w14:paraId="61625FB2" w14:textId="5E5505F6" w:rsidR="00CB52C6" w:rsidRPr="003A5DBE" w:rsidRDefault="0053533A" w:rsidP="00CB52C6">
      <w:pPr>
        <w:numPr>
          <w:ilvl w:val="0"/>
          <w:numId w:val="15"/>
        </w:numPr>
        <w:shd w:val="clear" w:color="auto" w:fill="FFFFFF"/>
        <w:spacing w:after="0" w:line="276" w:lineRule="auto"/>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The Subcontractor agrees to work within the terms of our contract</w:t>
      </w:r>
      <w:r w:rsidR="00CB52C6" w:rsidRPr="003A5DBE">
        <w:rPr>
          <w:rFonts w:ascii="Aptos" w:eastAsia="Times New Roman" w:hAnsi="Aptos"/>
          <w:spacing w:val="5"/>
          <w:sz w:val="24"/>
          <w:szCs w:val="24"/>
          <w:lang w:eastAsia="en-GB"/>
        </w:rPr>
        <w:t>;</w:t>
      </w:r>
    </w:p>
    <w:p w14:paraId="54015F72" w14:textId="77777777" w:rsidR="0053533A" w:rsidRPr="003A5DBE" w:rsidRDefault="0053533A" w:rsidP="0053533A">
      <w:pPr>
        <w:shd w:val="clear" w:color="auto" w:fill="FFFFFF"/>
        <w:spacing w:after="0" w:line="276" w:lineRule="auto"/>
        <w:jc w:val="both"/>
        <w:rPr>
          <w:rFonts w:ascii="Aptos" w:eastAsia="Times New Roman" w:hAnsi="Aptos"/>
          <w:spacing w:val="5"/>
          <w:sz w:val="24"/>
          <w:szCs w:val="24"/>
          <w:lang w:eastAsia="en-GB"/>
        </w:rPr>
      </w:pPr>
    </w:p>
    <w:p w14:paraId="53B78CA1" w14:textId="77777777" w:rsidR="0053533A" w:rsidRPr="003A5DBE" w:rsidRDefault="0053533A" w:rsidP="0053533A">
      <w:pPr>
        <w:pStyle w:val="ListParagraph"/>
        <w:numPr>
          <w:ilvl w:val="0"/>
          <w:numId w:val="13"/>
        </w:numPr>
        <w:spacing w:after="0" w:line="276" w:lineRule="auto"/>
        <w:jc w:val="both"/>
        <w:rPr>
          <w:rFonts w:ascii="Aptos" w:hAnsi="Aptos"/>
          <w:b/>
          <w:sz w:val="24"/>
          <w:szCs w:val="24"/>
        </w:rPr>
      </w:pPr>
      <w:r w:rsidRPr="003A5DBE">
        <w:rPr>
          <w:rFonts w:ascii="Aptos" w:hAnsi="Aptos"/>
          <w:b/>
          <w:sz w:val="24"/>
          <w:szCs w:val="24"/>
        </w:rPr>
        <w:t>Improving the Quality of Teaching and Learning</w:t>
      </w:r>
    </w:p>
    <w:p w14:paraId="439ACBC3" w14:textId="4B6AD66A" w:rsidR="0053533A" w:rsidRPr="003A5DBE" w:rsidRDefault="0053533A" w:rsidP="0053533A">
      <w:pPr>
        <w:shd w:val="clear" w:color="auto" w:fill="FFFFFF"/>
        <w:spacing w:after="0" w:line="276" w:lineRule="auto"/>
        <w:ind w:left="720"/>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 xml:space="preserve">Subcontracted partners will be expected to meet </w:t>
      </w:r>
      <w:proofErr w:type="spellStart"/>
      <w:r w:rsidRPr="003A5DBE">
        <w:rPr>
          <w:rFonts w:ascii="Aptos" w:eastAsia="Times New Roman" w:hAnsi="Aptos"/>
          <w:spacing w:val="5"/>
          <w:sz w:val="24"/>
          <w:szCs w:val="24"/>
          <w:lang w:eastAsia="en-GB"/>
        </w:rPr>
        <w:t>Etc</w:t>
      </w:r>
      <w:r w:rsidR="007941D5">
        <w:rPr>
          <w:rFonts w:ascii="Aptos" w:eastAsia="Times New Roman" w:hAnsi="Aptos"/>
          <w:spacing w:val="5"/>
          <w:sz w:val="24"/>
          <w:szCs w:val="24"/>
          <w:lang w:eastAsia="en-GB"/>
        </w:rPr>
        <w:t>.</w:t>
      </w:r>
      <w:r w:rsidRPr="003A5DBE">
        <w:rPr>
          <w:rFonts w:ascii="Aptos" w:eastAsia="Times New Roman" w:hAnsi="Aptos"/>
          <w:spacing w:val="5"/>
          <w:sz w:val="24"/>
          <w:szCs w:val="24"/>
          <w:lang w:eastAsia="en-GB"/>
        </w:rPr>
        <w:t>’s</w:t>
      </w:r>
      <w:proofErr w:type="spellEnd"/>
      <w:r w:rsidRPr="003A5DBE">
        <w:rPr>
          <w:rFonts w:ascii="Aptos" w:eastAsia="Times New Roman" w:hAnsi="Aptos"/>
          <w:spacing w:val="5"/>
          <w:sz w:val="24"/>
          <w:szCs w:val="24"/>
          <w:lang w:eastAsia="en-GB"/>
        </w:rPr>
        <w:t xml:space="preserve"> quality assurance standards with the Group being committed to supporting, </w:t>
      </w:r>
      <w:r w:rsidR="00F90565" w:rsidRPr="003A5DBE">
        <w:rPr>
          <w:rFonts w:ascii="Aptos" w:eastAsia="Times New Roman" w:hAnsi="Aptos"/>
          <w:spacing w:val="5"/>
          <w:sz w:val="24"/>
          <w:szCs w:val="24"/>
          <w:lang w:eastAsia="en-GB"/>
        </w:rPr>
        <w:t>developing,</w:t>
      </w:r>
      <w:r w:rsidRPr="003A5DBE">
        <w:rPr>
          <w:rFonts w:ascii="Aptos" w:eastAsia="Times New Roman" w:hAnsi="Aptos"/>
          <w:spacing w:val="5"/>
          <w:sz w:val="24"/>
          <w:szCs w:val="24"/>
          <w:lang w:eastAsia="en-GB"/>
        </w:rPr>
        <w:t xml:space="preserve"> and sharing good practice and professional development of staff through quality</w:t>
      </w:r>
      <w:r w:rsidR="001464AE">
        <w:rPr>
          <w:rFonts w:ascii="Aptos" w:eastAsia="Times New Roman" w:hAnsi="Aptos"/>
          <w:spacing w:val="5"/>
          <w:sz w:val="24"/>
          <w:szCs w:val="24"/>
          <w:lang w:eastAsia="en-GB"/>
        </w:rPr>
        <w:t xml:space="preserve"> &amp; enhanced learning</w:t>
      </w:r>
      <w:r w:rsidRPr="003A5DBE">
        <w:rPr>
          <w:rFonts w:ascii="Aptos" w:eastAsia="Times New Roman" w:hAnsi="Aptos"/>
          <w:spacing w:val="5"/>
          <w:sz w:val="24"/>
          <w:szCs w:val="24"/>
          <w:lang w:eastAsia="en-GB"/>
        </w:rPr>
        <w:t xml:space="preserve"> reviews, </w:t>
      </w:r>
      <w:r w:rsidR="00162C2A">
        <w:rPr>
          <w:rFonts w:ascii="Aptos" w:eastAsia="Times New Roman" w:hAnsi="Aptos"/>
          <w:spacing w:val="5"/>
          <w:sz w:val="24"/>
          <w:szCs w:val="24"/>
          <w:lang w:eastAsia="en-GB"/>
        </w:rPr>
        <w:t xml:space="preserve">attendance at Etc. CPD days, </w:t>
      </w:r>
      <w:r w:rsidRPr="003A5DBE">
        <w:rPr>
          <w:rFonts w:ascii="Aptos" w:eastAsia="Times New Roman" w:hAnsi="Aptos"/>
          <w:spacing w:val="5"/>
          <w:sz w:val="24"/>
          <w:szCs w:val="24"/>
          <w:lang w:eastAsia="en-GB"/>
        </w:rPr>
        <w:t>operational meetings, and learner and employer feedback</w:t>
      </w:r>
      <w:r w:rsidR="00F90565" w:rsidRPr="003A5DBE">
        <w:rPr>
          <w:rFonts w:ascii="Aptos" w:eastAsia="Times New Roman" w:hAnsi="Aptos"/>
          <w:spacing w:val="5"/>
          <w:sz w:val="24"/>
          <w:szCs w:val="24"/>
          <w:lang w:eastAsia="en-GB"/>
        </w:rPr>
        <w:t xml:space="preserve">. </w:t>
      </w:r>
      <w:r w:rsidRPr="003A5DBE">
        <w:rPr>
          <w:rFonts w:ascii="Aptos" w:eastAsia="Times New Roman" w:hAnsi="Aptos"/>
          <w:spacing w:val="5"/>
          <w:sz w:val="24"/>
          <w:szCs w:val="24"/>
          <w:lang w:eastAsia="en-GB"/>
        </w:rPr>
        <w:t xml:space="preserve">As with college directly delivered activity, </w:t>
      </w:r>
      <w:r w:rsidR="00C719E8">
        <w:rPr>
          <w:rFonts w:ascii="Aptos" w:eastAsia="Times New Roman" w:hAnsi="Aptos"/>
          <w:spacing w:val="5"/>
          <w:sz w:val="24"/>
          <w:szCs w:val="24"/>
          <w:lang w:eastAsia="en-GB"/>
        </w:rPr>
        <w:t xml:space="preserve">ambitious </w:t>
      </w:r>
      <w:r w:rsidRPr="003A5DBE">
        <w:rPr>
          <w:rFonts w:ascii="Aptos" w:eastAsia="Times New Roman" w:hAnsi="Aptos"/>
          <w:spacing w:val="5"/>
          <w:sz w:val="24"/>
          <w:szCs w:val="24"/>
          <w:lang w:eastAsia="en-GB"/>
        </w:rPr>
        <w:t xml:space="preserve">retention and achievement rate targets will be set for all Subcontracted provision. </w:t>
      </w:r>
    </w:p>
    <w:p w14:paraId="2487D86D" w14:textId="77777777" w:rsidR="0053533A" w:rsidRPr="003A5DBE" w:rsidRDefault="0053533A" w:rsidP="0053533A">
      <w:pPr>
        <w:shd w:val="clear" w:color="auto" w:fill="FFFFFF"/>
        <w:spacing w:after="0" w:line="276" w:lineRule="auto"/>
        <w:ind w:left="720"/>
        <w:jc w:val="both"/>
        <w:rPr>
          <w:rFonts w:ascii="Aptos" w:eastAsia="Times New Roman" w:hAnsi="Aptos"/>
          <w:spacing w:val="5"/>
          <w:sz w:val="24"/>
          <w:szCs w:val="24"/>
          <w:lang w:eastAsia="en-GB"/>
        </w:rPr>
      </w:pPr>
    </w:p>
    <w:p w14:paraId="0A86863F" w14:textId="5B063D00" w:rsidR="0053533A" w:rsidRPr="003A5DBE" w:rsidRDefault="0053533A" w:rsidP="0053533A">
      <w:pPr>
        <w:shd w:val="clear" w:color="auto" w:fill="FFFFFF"/>
        <w:spacing w:after="0" w:line="276" w:lineRule="auto"/>
        <w:ind w:left="720"/>
        <w:jc w:val="both"/>
        <w:rPr>
          <w:rFonts w:ascii="Aptos" w:eastAsia="Times New Roman" w:hAnsi="Aptos"/>
          <w:spacing w:val="5"/>
          <w:sz w:val="24"/>
          <w:szCs w:val="24"/>
          <w:lang w:eastAsia="en-GB"/>
        </w:rPr>
      </w:pPr>
      <w:r w:rsidRPr="003A5DBE">
        <w:rPr>
          <w:rFonts w:ascii="Aptos" w:eastAsia="Times New Roman" w:hAnsi="Aptos"/>
          <w:spacing w:val="5"/>
          <w:sz w:val="24"/>
          <w:szCs w:val="24"/>
          <w:lang w:eastAsia="en-GB"/>
        </w:rPr>
        <w:t xml:space="preserve">Subcontracted activity is a fundamental part of </w:t>
      </w:r>
      <w:proofErr w:type="spellStart"/>
      <w:r w:rsidRPr="003A5DBE">
        <w:rPr>
          <w:rFonts w:ascii="Aptos" w:eastAsia="Times New Roman" w:hAnsi="Aptos"/>
          <w:spacing w:val="5"/>
          <w:sz w:val="24"/>
          <w:szCs w:val="24"/>
          <w:lang w:eastAsia="en-GB"/>
        </w:rPr>
        <w:t>Etc</w:t>
      </w:r>
      <w:r w:rsidR="005A1AA5">
        <w:rPr>
          <w:rFonts w:ascii="Aptos" w:eastAsia="Times New Roman" w:hAnsi="Aptos"/>
          <w:spacing w:val="5"/>
          <w:sz w:val="24"/>
          <w:szCs w:val="24"/>
          <w:lang w:eastAsia="en-GB"/>
        </w:rPr>
        <w:t>.</w:t>
      </w:r>
      <w:r w:rsidRPr="003A5DBE">
        <w:rPr>
          <w:rFonts w:ascii="Aptos" w:eastAsia="Times New Roman" w:hAnsi="Aptos"/>
          <w:spacing w:val="5"/>
          <w:sz w:val="24"/>
          <w:szCs w:val="24"/>
          <w:lang w:eastAsia="en-GB"/>
        </w:rPr>
        <w:t>’s</w:t>
      </w:r>
      <w:proofErr w:type="spellEnd"/>
      <w:r w:rsidRPr="003A5DBE">
        <w:rPr>
          <w:rFonts w:ascii="Aptos" w:eastAsia="Times New Roman" w:hAnsi="Aptos"/>
          <w:spacing w:val="5"/>
          <w:sz w:val="24"/>
          <w:szCs w:val="24"/>
          <w:lang w:eastAsia="en-GB"/>
        </w:rPr>
        <w:t xml:space="preserve"> provision. The quality of the provision will be monitored and managed through our existing quality improvement process with the Group’s Self-Assessment</w:t>
      </w:r>
      <w:r w:rsidR="00C13253">
        <w:rPr>
          <w:rFonts w:ascii="Aptos" w:eastAsia="Times New Roman" w:hAnsi="Aptos"/>
          <w:spacing w:val="5"/>
          <w:sz w:val="24"/>
          <w:szCs w:val="24"/>
          <w:lang w:eastAsia="en-GB"/>
        </w:rPr>
        <w:t xml:space="preserve"> and </w:t>
      </w:r>
      <w:r w:rsidR="004E494B">
        <w:rPr>
          <w:rFonts w:ascii="Aptos" w:eastAsia="Times New Roman" w:hAnsi="Aptos"/>
          <w:spacing w:val="5"/>
          <w:sz w:val="24"/>
          <w:szCs w:val="24"/>
          <w:lang w:eastAsia="en-GB"/>
        </w:rPr>
        <w:t>E</w:t>
      </w:r>
      <w:r w:rsidR="00C13253">
        <w:rPr>
          <w:rFonts w:ascii="Aptos" w:eastAsia="Times New Roman" w:hAnsi="Aptos"/>
          <w:spacing w:val="5"/>
          <w:sz w:val="24"/>
          <w:szCs w:val="24"/>
          <w:lang w:eastAsia="en-GB"/>
        </w:rPr>
        <w:t>valuation</w:t>
      </w:r>
      <w:r w:rsidRPr="003A5DBE">
        <w:rPr>
          <w:rFonts w:ascii="Aptos" w:eastAsia="Times New Roman" w:hAnsi="Aptos"/>
          <w:spacing w:val="5"/>
          <w:sz w:val="24"/>
          <w:szCs w:val="24"/>
          <w:lang w:eastAsia="en-GB"/>
        </w:rPr>
        <w:t xml:space="preserve"> Report /</w:t>
      </w:r>
      <w:r w:rsidR="0021748F" w:rsidRPr="003A5DBE">
        <w:rPr>
          <w:rFonts w:ascii="Aptos" w:eastAsia="Times New Roman" w:hAnsi="Aptos"/>
          <w:spacing w:val="5"/>
          <w:sz w:val="24"/>
          <w:szCs w:val="24"/>
          <w:lang w:eastAsia="en-GB"/>
        </w:rPr>
        <w:t xml:space="preserve"> </w:t>
      </w:r>
      <w:r w:rsidR="004E494B">
        <w:rPr>
          <w:rFonts w:ascii="Aptos" w:eastAsia="Times New Roman" w:hAnsi="Aptos"/>
          <w:spacing w:val="5"/>
          <w:sz w:val="24"/>
          <w:szCs w:val="24"/>
          <w:lang w:eastAsia="en-GB"/>
        </w:rPr>
        <w:t>R</w:t>
      </w:r>
      <w:r w:rsidR="002B37EF">
        <w:rPr>
          <w:rFonts w:ascii="Aptos" w:eastAsia="Times New Roman" w:hAnsi="Aptos"/>
          <w:spacing w:val="5"/>
          <w:sz w:val="24"/>
          <w:szCs w:val="24"/>
          <w:lang w:eastAsia="en-GB"/>
        </w:rPr>
        <w:t xml:space="preserve">isk </w:t>
      </w:r>
      <w:proofErr w:type="gramStart"/>
      <w:r w:rsidR="004E494B">
        <w:rPr>
          <w:rFonts w:ascii="Aptos" w:eastAsia="Times New Roman" w:hAnsi="Aptos"/>
          <w:spacing w:val="5"/>
          <w:sz w:val="24"/>
          <w:szCs w:val="24"/>
          <w:lang w:eastAsia="en-GB"/>
        </w:rPr>
        <w:t>M</w:t>
      </w:r>
      <w:r w:rsidR="002B37EF">
        <w:rPr>
          <w:rFonts w:ascii="Aptos" w:eastAsia="Times New Roman" w:hAnsi="Aptos"/>
          <w:spacing w:val="5"/>
          <w:sz w:val="24"/>
          <w:szCs w:val="24"/>
          <w:lang w:eastAsia="en-GB"/>
        </w:rPr>
        <w:t xml:space="preserve">anagement </w:t>
      </w:r>
      <w:r w:rsidRPr="003A5DBE">
        <w:rPr>
          <w:rFonts w:ascii="Aptos" w:eastAsia="Times New Roman" w:hAnsi="Aptos"/>
          <w:spacing w:val="5"/>
          <w:sz w:val="24"/>
          <w:szCs w:val="24"/>
          <w:lang w:eastAsia="en-GB"/>
        </w:rPr>
        <w:t xml:space="preserve"> process</w:t>
      </w:r>
      <w:proofErr w:type="gramEnd"/>
      <w:r w:rsidRPr="003A5DBE">
        <w:rPr>
          <w:rFonts w:ascii="Aptos" w:eastAsia="Times New Roman" w:hAnsi="Aptos"/>
          <w:spacing w:val="5"/>
          <w:sz w:val="24"/>
          <w:szCs w:val="24"/>
          <w:lang w:eastAsia="en-GB"/>
        </w:rPr>
        <w:t xml:space="preserve"> ensuring continuous improvement in all parts of the learner journey.</w:t>
      </w:r>
    </w:p>
    <w:p w14:paraId="65D8DEA6" w14:textId="77777777" w:rsidR="0053533A" w:rsidRPr="003A5DBE" w:rsidRDefault="0053533A" w:rsidP="0053533A">
      <w:pPr>
        <w:shd w:val="clear" w:color="auto" w:fill="FFFFFF"/>
        <w:spacing w:after="0" w:line="276" w:lineRule="auto"/>
        <w:ind w:left="720"/>
        <w:jc w:val="both"/>
        <w:rPr>
          <w:rFonts w:ascii="Aptos" w:eastAsia="Times New Roman" w:hAnsi="Aptos"/>
          <w:spacing w:val="5"/>
          <w:sz w:val="24"/>
          <w:szCs w:val="24"/>
          <w:lang w:eastAsia="en-GB"/>
        </w:rPr>
      </w:pPr>
    </w:p>
    <w:p w14:paraId="49DF36F6" w14:textId="0CA77BC8" w:rsidR="009A355E" w:rsidRDefault="009A355E">
      <w:pPr>
        <w:rPr>
          <w:rFonts w:ascii="Aptos" w:hAnsi="Aptos"/>
          <w:sz w:val="24"/>
          <w:szCs w:val="24"/>
        </w:rPr>
      </w:pPr>
      <w:r>
        <w:rPr>
          <w:rFonts w:ascii="Aptos" w:hAnsi="Aptos"/>
          <w:sz w:val="24"/>
          <w:szCs w:val="24"/>
        </w:rPr>
        <w:br w:type="page"/>
      </w:r>
    </w:p>
    <w:p w14:paraId="10446567" w14:textId="77777777" w:rsidR="0053533A" w:rsidRPr="003A5DBE" w:rsidRDefault="0053533A" w:rsidP="0053533A">
      <w:pPr>
        <w:pStyle w:val="ListParagraph"/>
        <w:spacing w:after="0" w:line="276" w:lineRule="auto"/>
        <w:jc w:val="both"/>
        <w:rPr>
          <w:rFonts w:ascii="Aptos" w:hAnsi="Aptos"/>
          <w:sz w:val="24"/>
          <w:szCs w:val="24"/>
        </w:rPr>
      </w:pPr>
    </w:p>
    <w:p w14:paraId="134C60AC" w14:textId="77777777" w:rsidR="0053533A" w:rsidRPr="003A5DBE" w:rsidRDefault="0053533A" w:rsidP="0053533A">
      <w:pPr>
        <w:pStyle w:val="ListParagraph"/>
        <w:numPr>
          <w:ilvl w:val="0"/>
          <w:numId w:val="13"/>
        </w:numPr>
        <w:spacing w:after="0" w:line="276" w:lineRule="auto"/>
        <w:jc w:val="both"/>
        <w:rPr>
          <w:rFonts w:ascii="Aptos" w:hAnsi="Aptos"/>
          <w:b/>
          <w:sz w:val="24"/>
          <w:szCs w:val="24"/>
        </w:rPr>
      </w:pPr>
      <w:r w:rsidRPr="003A5DBE">
        <w:rPr>
          <w:rFonts w:ascii="Aptos" w:hAnsi="Aptos"/>
          <w:b/>
          <w:sz w:val="24"/>
          <w:szCs w:val="24"/>
        </w:rPr>
        <w:t>Management Fees</w:t>
      </w:r>
    </w:p>
    <w:p w14:paraId="74257023" w14:textId="656D72B1" w:rsidR="0053533A" w:rsidRPr="00317E76" w:rsidRDefault="0053533A" w:rsidP="00DC0492">
      <w:pPr>
        <w:spacing w:after="0" w:line="276" w:lineRule="auto"/>
        <w:ind w:left="720"/>
        <w:jc w:val="both"/>
        <w:rPr>
          <w:rFonts w:ascii="Aptos" w:hAnsi="Aptos"/>
          <w:sz w:val="24"/>
          <w:szCs w:val="24"/>
        </w:rPr>
      </w:pPr>
      <w:r w:rsidRPr="003A5DBE">
        <w:rPr>
          <w:rFonts w:ascii="Aptos" w:hAnsi="Aptos"/>
          <w:sz w:val="24"/>
          <w:szCs w:val="24"/>
        </w:rPr>
        <w:t xml:space="preserve">Etc. retains a management fee </w:t>
      </w:r>
      <w:r w:rsidR="00DC0492">
        <w:rPr>
          <w:rFonts w:ascii="Aptos" w:hAnsi="Aptos"/>
          <w:sz w:val="24"/>
          <w:szCs w:val="24"/>
        </w:rPr>
        <w:t xml:space="preserve">of 20% </w:t>
      </w:r>
      <w:r w:rsidRPr="003A5DBE">
        <w:rPr>
          <w:rFonts w:ascii="Aptos" w:hAnsi="Aptos"/>
          <w:sz w:val="24"/>
          <w:szCs w:val="24"/>
        </w:rPr>
        <w:t xml:space="preserve">from all subcontracted partner organisations, </w:t>
      </w:r>
      <w:proofErr w:type="gramStart"/>
      <w:r w:rsidR="00DC0492">
        <w:rPr>
          <w:rFonts w:ascii="Aptos" w:hAnsi="Aptos"/>
          <w:sz w:val="24"/>
          <w:szCs w:val="24"/>
        </w:rPr>
        <w:t>with the exception of</w:t>
      </w:r>
      <w:proofErr w:type="gramEnd"/>
      <w:r w:rsidR="00DC0492">
        <w:rPr>
          <w:rFonts w:ascii="Aptos" w:hAnsi="Aptos"/>
          <w:sz w:val="24"/>
          <w:szCs w:val="24"/>
        </w:rPr>
        <w:t xml:space="preserve"> 16-19 King’s Trust subcontracting </w:t>
      </w:r>
      <w:r w:rsidR="00E54BDD">
        <w:rPr>
          <w:rFonts w:ascii="Aptos" w:hAnsi="Aptos"/>
          <w:sz w:val="24"/>
          <w:szCs w:val="24"/>
        </w:rPr>
        <w:t xml:space="preserve">which has been approved by DfE </w:t>
      </w:r>
      <w:r w:rsidR="000B221C">
        <w:rPr>
          <w:rFonts w:ascii="Aptos" w:hAnsi="Aptos"/>
          <w:sz w:val="24"/>
          <w:szCs w:val="24"/>
        </w:rPr>
        <w:t>to have a 28% management fee due to additional support services provided to the subcontractor.</w:t>
      </w:r>
      <w:r w:rsidR="009B60AD">
        <w:rPr>
          <w:rFonts w:ascii="Aptos" w:hAnsi="Aptos"/>
          <w:sz w:val="24"/>
          <w:szCs w:val="24"/>
        </w:rPr>
        <w:t xml:space="preserve"> </w:t>
      </w:r>
      <w:r w:rsidRPr="003A5DBE">
        <w:rPr>
          <w:rFonts w:ascii="Aptos" w:hAnsi="Aptos"/>
          <w:sz w:val="24"/>
          <w:szCs w:val="24"/>
        </w:rPr>
        <w:t>The fees charged reflect the support the subcontractor will require which is identified through a thorough due diligence process</w:t>
      </w:r>
      <w:r w:rsidR="00183095">
        <w:rPr>
          <w:rFonts w:ascii="Aptos" w:hAnsi="Aptos"/>
          <w:sz w:val="24"/>
          <w:szCs w:val="24"/>
        </w:rPr>
        <w:t>.</w:t>
      </w:r>
      <w:r w:rsidRPr="003A5DBE">
        <w:rPr>
          <w:rFonts w:ascii="Aptos" w:hAnsi="Aptos"/>
          <w:strike/>
          <w:sz w:val="24"/>
          <w:szCs w:val="24"/>
        </w:rPr>
        <w:t xml:space="preserve">  </w:t>
      </w:r>
    </w:p>
    <w:p w14:paraId="5B4BDDC2" w14:textId="77777777" w:rsidR="0053533A" w:rsidRPr="003A5DBE" w:rsidRDefault="0053533A" w:rsidP="0053533A">
      <w:pPr>
        <w:spacing w:after="0" w:line="276" w:lineRule="auto"/>
        <w:ind w:left="357"/>
        <w:jc w:val="both"/>
        <w:rPr>
          <w:rFonts w:ascii="Aptos" w:hAnsi="Aptos"/>
          <w:sz w:val="24"/>
          <w:szCs w:val="24"/>
        </w:rPr>
      </w:pPr>
    </w:p>
    <w:p w14:paraId="08873CD0" w14:textId="3BB86682" w:rsidR="0053533A" w:rsidRPr="003A5DBE" w:rsidRDefault="0053533A" w:rsidP="0053533A">
      <w:pPr>
        <w:spacing w:after="0" w:line="276" w:lineRule="auto"/>
        <w:ind w:left="720"/>
        <w:jc w:val="both"/>
        <w:rPr>
          <w:rFonts w:ascii="Aptos" w:hAnsi="Aptos"/>
          <w:sz w:val="24"/>
          <w:szCs w:val="24"/>
        </w:rPr>
      </w:pPr>
      <w:r w:rsidRPr="003A5DBE">
        <w:rPr>
          <w:rFonts w:ascii="Aptos" w:hAnsi="Aptos"/>
          <w:sz w:val="24"/>
          <w:szCs w:val="24"/>
        </w:rPr>
        <w:t>Subcontractors working with Etc. receive a high level of support and guidance and access to Group systems</w:t>
      </w:r>
      <w:r w:rsidR="00F90565" w:rsidRPr="003A5DBE">
        <w:rPr>
          <w:rFonts w:ascii="Aptos" w:hAnsi="Aptos"/>
          <w:sz w:val="24"/>
          <w:szCs w:val="24"/>
        </w:rPr>
        <w:t xml:space="preserve">. </w:t>
      </w:r>
      <w:r w:rsidRPr="003A5DBE">
        <w:rPr>
          <w:rFonts w:ascii="Aptos" w:hAnsi="Aptos"/>
          <w:sz w:val="24"/>
          <w:szCs w:val="24"/>
        </w:rPr>
        <w:t>Below follows an outline of the Group roles and responsibilities in relation to subcontracting work</w:t>
      </w:r>
      <w:r w:rsidR="00F90565" w:rsidRPr="003A5DBE">
        <w:rPr>
          <w:rFonts w:ascii="Aptos" w:hAnsi="Aptos"/>
          <w:sz w:val="24"/>
          <w:szCs w:val="24"/>
        </w:rPr>
        <w:t xml:space="preserve">. </w:t>
      </w:r>
      <w:r w:rsidRPr="003A5DBE">
        <w:rPr>
          <w:rFonts w:ascii="Aptos" w:hAnsi="Aptos"/>
          <w:sz w:val="24"/>
          <w:szCs w:val="24"/>
        </w:rPr>
        <w:t>This is not an exhaustive list, as partner needs vary:</w:t>
      </w:r>
    </w:p>
    <w:p w14:paraId="4734A92A" w14:textId="77777777" w:rsidR="0053533A" w:rsidRPr="003A5DBE" w:rsidRDefault="0053533A" w:rsidP="0053533A">
      <w:pPr>
        <w:spacing w:after="0" w:line="276" w:lineRule="auto"/>
        <w:ind w:left="357"/>
        <w:jc w:val="both"/>
        <w:rPr>
          <w:rFonts w:ascii="Aptos" w:hAnsi="Aptos"/>
          <w:sz w:val="24"/>
          <w:szCs w:val="24"/>
        </w:rPr>
      </w:pPr>
    </w:p>
    <w:p w14:paraId="4A4A938A" w14:textId="77777777" w:rsidR="0053533A" w:rsidRPr="003A5DBE" w:rsidRDefault="0053533A" w:rsidP="0053533A">
      <w:pPr>
        <w:spacing w:after="0" w:line="276" w:lineRule="auto"/>
        <w:ind w:left="360" w:firstLine="349"/>
        <w:jc w:val="both"/>
        <w:rPr>
          <w:rFonts w:ascii="Aptos" w:hAnsi="Aptos"/>
          <w:sz w:val="24"/>
          <w:szCs w:val="24"/>
        </w:rPr>
      </w:pPr>
      <w:r w:rsidRPr="003A5DBE">
        <w:rPr>
          <w:rFonts w:ascii="Aptos" w:hAnsi="Aptos"/>
          <w:sz w:val="24"/>
          <w:szCs w:val="24"/>
        </w:rPr>
        <w:t>Enrolment:</w:t>
      </w:r>
    </w:p>
    <w:p w14:paraId="2A0AE276"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Support with enrolment and administration procedures including initial training and regular updates / refresher sessions</w:t>
      </w:r>
    </w:p>
    <w:p w14:paraId="7E9E8DB9" w14:textId="4F4DC4A3"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 xml:space="preserve">Enrolment information including the supply and distribution of </w:t>
      </w:r>
      <w:r w:rsidR="00C53359" w:rsidRPr="003A5DBE">
        <w:rPr>
          <w:rFonts w:ascii="Aptos" w:hAnsi="Aptos"/>
          <w:sz w:val="24"/>
          <w:szCs w:val="24"/>
        </w:rPr>
        <w:t>learner</w:t>
      </w:r>
      <w:r w:rsidRPr="003A5DBE">
        <w:rPr>
          <w:rFonts w:ascii="Aptos" w:hAnsi="Aptos"/>
          <w:sz w:val="24"/>
          <w:szCs w:val="24"/>
        </w:rPr>
        <w:t xml:space="preserve"> information and procedures</w:t>
      </w:r>
    </w:p>
    <w:p w14:paraId="23AFEFA4" w14:textId="757D7D86"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 xml:space="preserve">Registers, tracking of attendance, reconciliation and </w:t>
      </w:r>
      <w:r w:rsidR="00DC5E35" w:rsidRPr="003A5DBE">
        <w:rPr>
          <w:rFonts w:ascii="Aptos" w:hAnsi="Aptos"/>
          <w:sz w:val="24"/>
          <w:szCs w:val="24"/>
        </w:rPr>
        <w:t>learner</w:t>
      </w:r>
      <w:r w:rsidRPr="003A5DBE">
        <w:rPr>
          <w:rFonts w:ascii="Aptos" w:hAnsi="Aptos"/>
          <w:sz w:val="24"/>
          <w:szCs w:val="24"/>
        </w:rPr>
        <w:t xml:space="preserve"> transfers and withdrawals ensuring timely data returns</w:t>
      </w:r>
    </w:p>
    <w:p w14:paraId="2F891CC1"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Supply of necessary documentation</w:t>
      </w:r>
    </w:p>
    <w:p w14:paraId="3A20D81A"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Support with Funding Rules compliance</w:t>
      </w:r>
    </w:p>
    <w:p w14:paraId="190F3BEF"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Regular national updates regarding funding and policy guidance</w:t>
      </w:r>
    </w:p>
    <w:p w14:paraId="787AF52C" w14:textId="721827C0"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 xml:space="preserve">UK Border Agency (UKBA) advice, </w:t>
      </w:r>
      <w:r w:rsidR="00F90565" w:rsidRPr="003A5DBE">
        <w:rPr>
          <w:rFonts w:ascii="Aptos" w:hAnsi="Aptos"/>
          <w:sz w:val="24"/>
          <w:szCs w:val="24"/>
        </w:rPr>
        <w:t>guidance,</w:t>
      </w:r>
      <w:r w:rsidRPr="003A5DBE">
        <w:rPr>
          <w:rFonts w:ascii="Aptos" w:hAnsi="Aptos"/>
          <w:sz w:val="24"/>
          <w:szCs w:val="24"/>
        </w:rPr>
        <w:t xml:space="preserve"> and monitoring</w:t>
      </w:r>
    </w:p>
    <w:p w14:paraId="201C7F6A" w14:textId="77777777" w:rsidR="0053533A" w:rsidRPr="003A5DBE" w:rsidRDefault="0053533A" w:rsidP="0053533A">
      <w:pPr>
        <w:spacing w:after="0" w:line="276" w:lineRule="auto"/>
        <w:ind w:left="360"/>
        <w:jc w:val="both"/>
        <w:rPr>
          <w:rFonts w:ascii="Aptos" w:hAnsi="Aptos"/>
          <w:sz w:val="24"/>
          <w:szCs w:val="24"/>
        </w:rPr>
      </w:pPr>
    </w:p>
    <w:p w14:paraId="0050C4AD" w14:textId="77777777" w:rsidR="0053533A" w:rsidRPr="003A5DBE" w:rsidRDefault="0053533A" w:rsidP="0053533A">
      <w:pPr>
        <w:spacing w:after="0" w:line="276" w:lineRule="auto"/>
        <w:ind w:left="360" w:firstLine="349"/>
        <w:jc w:val="both"/>
        <w:rPr>
          <w:rFonts w:ascii="Aptos" w:hAnsi="Aptos"/>
          <w:sz w:val="24"/>
          <w:szCs w:val="24"/>
        </w:rPr>
      </w:pPr>
      <w:r w:rsidRPr="003A5DBE">
        <w:rPr>
          <w:rFonts w:ascii="Aptos" w:hAnsi="Aptos"/>
          <w:sz w:val="24"/>
          <w:szCs w:val="24"/>
        </w:rPr>
        <w:t>Data:</w:t>
      </w:r>
    </w:p>
    <w:p w14:paraId="3595D90B"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Management Information Services and data control advice</w:t>
      </w:r>
    </w:p>
    <w:p w14:paraId="50B45DAD" w14:textId="6A45757D" w:rsidR="0053533A" w:rsidRPr="003A5DBE" w:rsidRDefault="002A5832"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Learner</w:t>
      </w:r>
      <w:r w:rsidR="0053533A" w:rsidRPr="003A5DBE">
        <w:rPr>
          <w:rFonts w:ascii="Aptos" w:hAnsi="Aptos"/>
          <w:sz w:val="24"/>
          <w:szCs w:val="24"/>
        </w:rPr>
        <w:t xml:space="preserve"> tracking, reporting of highlighted issues</w:t>
      </w:r>
    </w:p>
    <w:p w14:paraId="327AA68A"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ILR completion and maintenance, bespoke runs, provision of ILR data to partners for QA monitoring and invoicing purposes</w:t>
      </w:r>
    </w:p>
    <w:p w14:paraId="2653DD2B"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Funding approvals, eligibility checking of proposed qualifications</w:t>
      </w:r>
    </w:p>
    <w:p w14:paraId="7A5876B6"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Partnership approvals</w:t>
      </w:r>
    </w:p>
    <w:p w14:paraId="2ECF17E2"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Due diligence procedures</w:t>
      </w:r>
    </w:p>
    <w:p w14:paraId="59D40501"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Data Protection, Freedom of Information requests</w:t>
      </w:r>
    </w:p>
    <w:p w14:paraId="35D0D147"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 xml:space="preserve">Where learners are aged &lt;18 tracking of attendance </w:t>
      </w:r>
    </w:p>
    <w:p w14:paraId="26F9696F"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Bursary entitlement</w:t>
      </w:r>
    </w:p>
    <w:p w14:paraId="494E9C98" w14:textId="6D81155D"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 xml:space="preserve">Monthly </w:t>
      </w:r>
      <w:r w:rsidR="00B92846">
        <w:rPr>
          <w:rFonts w:ascii="Aptos" w:hAnsi="Aptos"/>
          <w:sz w:val="24"/>
          <w:szCs w:val="24"/>
        </w:rPr>
        <w:t>contract review</w:t>
      </w:r>
      <w:r w:rsidRPr="003A5DBE">
        <w:rPr>
          <w:rFonts w:ascii="Aptos" w:hAnsi="Aptos"/>
          <w:sz w:val="24"/>
          <w:szCs w:val="24"/>
        </w:rPr>
        <w:t xml:space="preserve"> meetings </w:t>
      </w:r>
    </w:p>
    <w:p w14:paraId="67DA41D1" w14:textId="77777777" w:rsidR="0053533A" w:rsidRPr="003A5DBE" w:rsidRDefault="0053533A" w:rsidP="0053533A">
      <w:pPr>
        <w:spacing w:after="0" w:line="276" w:lineRule="auto"/>
        <w:jc w:val="both"/>
        <w:rPr>
          <w:rFonts w:ascii="Aptos" w:hAnsi="Aptos"/>
          <w:sz w:val="24"/>
          <w:szCs w:val="24"/>
        </w:rPr>
      </w:pPr>
    </w:p>
    <w:p w14:paraId="3B1BDD85" w14:textId="77777777" w:rsidR="0053533A" w:rsidRPr="003A5DBE" w:rsidRDefault="0053533A" w:rsidP="0053533A">
      <w:pPr>
        <w:spacing w:after="0" w:line="276" w:lineRule="auto"/>
        <w:ind w:left="360" w:firstLine="349"/>
        <w:jc w:val="both"/>
        <w:rPr>
          <w:rFonts w:ascii="Aptos" w:hAnsi="Aptos"/>
          <w:sz w:val="24"/>
          <w:szCs w:val="24"/>
        </w:rPr>
      </w:pPr>
      <w:r w:rsidRPr="003A5DBE">
        <w:rPr>
          <w:rFonts w:ascii="Aptos" w:hAnsi="Aptos"/>
          <w:sz w:val="24"/>
          <w:szCs w:val="24"/>
        </w:rPr>
        <w:t>Contracts:</w:t>
      </w:r>
    </w:p>
    <w:p w14:paraId="324A767B" w14:textId="073A570E"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lastRenderedPageBreak/>
        <w:t>Issuing of Learning Provision Sub</w:t>
      </w:r>
      <w:r w:rsidR="0021748F" w:rsidRPr="003A5DBE">
        <w:rPr>
          <w:rFonts w:ascii="Aptos" w:hAnsi="Aptos"/>
          <w:sz w:val="24"/>
          <w:szCs w:val="24"/>
        </w:rPr>
        <w:t>c</w:t>
      </w:r>
      <w:r w:rsidRPr="003A5DBE">
        <w:rPr>
          <w:rFonts w:ascii="Aptos" w:hAnsi="Aptos"/>
          <w:sz w:val="24"/>
          <w:szCs w:val="24"/>
        </w:rPr>
        <w:t xml:space="preserve">ontract Agreements in line with </w:t>
      </w:r>
      <w:r w:rsidR="00B92846">
        <w:rPr>
          <w:rFonts w:ascii="Aptos" w:hAnsi="Aptos"/>
          <w:sz w:val="24"/>
          <w:szCs w:val="24"/>
        </w:rPr>
        <w:t>DfE</w:t>
      </w:r>
      <w:r w:rsidR="00B46421" w:rsidRPr="003A5DBE">
        <w:rPr>
          <w:rFonts w:ascii="Aptos" w:hAnsi="Aptos"/>
          <w:sz w:val="24"/>
          <w:szCs w:val="24"/>
        </w:rPr>
        <w:t>/TVCA</w:t>
      </w:r>
      <w:r w:rsidR="00A973E0" w:rsidRPr="003A5DBE">
        <w:rPr>
          <w:rFonts w:ascii="Aptos" w:hAnsi="Aptos"/>
          <w:sz w:val="24"/>
          <w:szCs w:val="24"/>
        </w:rPr>
        <w:t>/NE</w:t>
      </w:r>
      <w:r w:rsidR="00D15D71">
        <w:rPr>
          <w:rFonts w:ascii="Aptos" w:hAnsi="Aptos"/>
          <w:sz w:val="24"/>
          <w:szCs w:val="24"/>
        </w:rPr>
        <w:t>MSA</w:t>
      </w:r>
      <w:r w:rsidR="00B92846">
        <w:rPr>
          <w:rFonts w:ascii="Aptos" w:hAnsi="Aptos"/>
          <w:sz w:val="24"/>
          <w:szCs w:val="24"/>
        </w:rPr>
        <w:t>/YNYCA</w:t>
      </w:r>
      <w:r w:rsidRPr="003A5DBE">
        <w:rPr>
          <w:rFonts w:ascii="Aptos" w:hAnsi="Aptos"/>
          <w:sz w:val="24"/>
          <w:szCs w:val="24"/>
        </w:rPr>
        <w:t xml:space="preserve"> funding rules </w:t>
      </w:r>
    </w:p>
    <w:p w14:paraId="6DB00F98" w14:textId="77777777" w:rsidR="0053533A" w:rsidRPr="003A5DBE" w:rsidRDefault="0053533A" w:rsidP="0053533A">
      <w:pPr>
        <w:spacing w:after="0" w:line="276" w:lineRule="auto"/>
        <w:jc w:val="both"/>
        <w:rPr>
          <w:rFonts w:ascii="Aptos" w:hAnsi="Aptos"/>
          <w:sz w:val="24"/>
          <w:szCs w:val="24"/>
        </w:rPr>
      </w:pPr>
    </w:p>
    <w:p w14:paraId="16531BEE" w14:textId="77777777" w:rsidR="0053533A" w:rsidRPr="003A5DBE" w:rsidRDefault="0053533A" w:rsidP="0053533A">
      <w:pPr>
        <w:spacing w:after="0" w:line="276" w:lineRule="auto"/>
        <w:ind w:left="360" w:firstLine="349"/>
        <w:jc w:val="both"/>
        <w:rPr>
          <w:rFonts w:ascii="Aptos" w:hAnsi="Aptos"/>
          <w:sz w:val="24"/>
          <w:szCs w:val="24"/>
        </w:rPr>
      </w:pPr>
      <w:r w:rsidRPr="003A5DBE">
        <w:rPr>
          <w:rFonts w:ascii="Aptos" w:hAnsi="Aptos"/>
          <w:sz w:val="24"/>
          <w:szCs w:val="24"/>
        </w:rPr>
        <w:t>Invoicing:</w:t>
      </w:r>
    </w:p>
    <w:p w14:paraId="0D63278C" w14:textId="4325A4DE"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Calculating, raising, reconciling, authorising and timely payments of invoices</w:t>
      </w:r>
      <w:r w:rsidR="00DF5567">
        <w:rPr>
          <w:rFonts w:ascii="Aptos" w:hAnsi="Aptos"/>
          <w:sz w:val="24"/>
          <w:szCs w:val="24"/>
        </w:rPr>
        <w:t xml:space="preserve"> including calculating any possible funding clawback</w:t>
      </w:r>
    </w:p>
    <w:p w14:paraId="44223D2F" w14:textId="77777777" w:rsidR="0053533A" w:rsidRPr="003A5DBE" w:rsidRDefault="0053533A" w:rsidP="0053533A">
      <w:pPr>
        <w:pStyle w:val="ListParagraph"/>
        <w:spacing w:after="0" w:line="276" w:lineRule="auto"/>
        <w:ind w:left="1134"/>
        <w:jc w:val="both"/>
        <w:rPr>
          <w:rFonts w:ascii="Aptos" w:hAnsi="Aptos"/>
          <w:sz w:val="24"/>
          <w:szCs w:val="24"/>
        </w:rPr>
      </w:pPr>
    </w:p>
    <w:p w14:paraId="70920DB0" w14:textId="77777777" w:rsidR="0053533A" w:rsidRPr="003A5DBE" w:rsidRDefault="0053533A" w:rsidP="0053533A">
      <w:pPr>
        <w:spacing w:after="0" w:line="276" w:lineRule="auto"/>
        <w:ind w:left="360" w:firstLine="349"/>
        <w:jc w:val="both"/>
        <w:rPr>
          <w:rFonts w:ascii="Aptos" w:hAnsi="Aptos"/>
          <w:sz w:val="24"/>
          <w:szCs w:val="24"/>
        </w:rPr>
      </w:pPr>
      <w:r w:rsidRPr="003A5DBE">
        <w:rPr>
          <w:rFonts w:ascii="Aptos" w:hAnsi="Aptos"/>
          <w:sz w:val="24"/>
          <w:szCs w:val="24"/>
        </w:rPr>
        <w:t>Exams:</w:t>
      </w:r>
    </w:p>
    <w:p w14:paraId="2E23FC12"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Exam registration and accreditation services including certificate distribution and proof of achievement</w:t>
      </w:r>
    </w:p>
    <w:p w14:paraId="3589FE01"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IV / EV where appropriate</w:t>
      </w:r>
    </w:p>
    <w:p w14:paraId="09E24070"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Achievement Rate data collation and reporting, action planning for early intervention if falling below MLP</w:t>
      </w:r>
    </w:p>
    <w:p w14:paraId="47CEB485" w14:textId="4AB557B6"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 xml:space="preserve">Processing of achievement data </w:t>
      </w:r>
    </w:p>
    <w:p w14:paraId="5FF0361F" w14:textId="77777777" w:rsidR="0053533A" w:rsidRPr="003A5DBE" w:rsidRDefault="0053533A" w:rsidP="0053533A">
      <w:pPr>
        <w:pStyle w:val="ListParagraph"/>
        <w:spacing w:after="0" w:line="276" w:lineRule="auto"/>
        <w:ind w:left="1134"/>
        <w:jc w:val="both"/>
        <w:rPr>
          <w:rFonts w:ascii="Aptos" w:hAnsi="Aptos"/>
          <w:sz w:val="24"/>
          <w:szCs w:val="24"/>
        </w:rPr>
      </w:pPr>
    </w:p>
    <w:p w14:paraId="1D591B01" w14:textId="77777777" w:rsidR="0053533A" w:rsidRPr="003A5DBE" w:rsidRDefault="0053533A" w:rsidP="0053533A">
      <w:pPr>
        <w:spacing w:after="0" w:line="276" w:lineRule="auto"/>
        <w:ind w:left="360" w:firstLine="349"/>
        <w:jc w:val="both"/>
        <w:rPr>
          <w:rFonts w:ascii="Aptos" w:hAnsi="Aptos"/>
          <w:sz w:val="24"/>
          <w:szCs w:val="24"/>
        </w:rPr>
      </w:pPr>
      <w:r w:rsidRPr="003A5DBE">
        <w:rPr>
          <w:rFonts w:ascii="Aptos" w:hAnsi="Aptos"/>
          <w:sz w:val="24"/>
          <w:szCs w:val="24"/>
        </w:rPr>
        <w:t>Quality Assurance:</w:t>
      </w:r>
    </w:p>
    <w:p w14:paraId="7E6DC3BC"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Quality management systems</w:t>
      </w:r>
    </w:p>
    <w:p w14:paraId="53FB0359"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Audit of management systems and delivery and observation of teaching, learning and assessment</w:t>
      </w:r>
    </w:p>
    <w:p w14:paraId="5FBC5781" w14:textId="32F2C299"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Announced and unannounced visits</w:t>
      </w:r>
    </w:p>
    <w:p w14:paraId="5775D876" w14:textId="77777777" w:rsidR="0053533A"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Teaching, Learning and Assessment tools and development</w:t>
      </w:r>
    </w:p>
    <w:p w14:paraId="7794DC40" w14:textId="06636DEA" w:rsidR="00610F17" w:rsidRPr="003A5DBE" w:rsidRDefault="00610F17" w:rsidP="0053533A">
      <w:pPr>
        <w:pStyle w:val="ListParagraph"/>
        <w:numPr>
          <w:ilvl w:val="0"/>
          <w:numId w:val="16"/>
        </w:numPr>
        <w:spacing w:after="0" w:line="276" w:lineRule="auto"/>
        <w:ind w:left="1134" w:hanging="425"/>
        <w:jc w:val="both"/>
        <w:rPr>
          <w:rFonts w:ascii="Aptos" w:hAnsi="Aptos"/>
          <w:sz w:val="24"/>
          <w:szCs w:val="24"/>
        </w:rPr>
      </w:pPr>
      <w:r>
        <w:rPr>
          <w:rFonts w:ascii="Aptos" w:hAnsi="Aptos"/>
          <w:sz w:val="24"/>
          <w:szCs w:val="24"/>
        </w:rPr>
        <w:t xml:space="preserve">EQA report monitoring </w:t>
      </w:r>
    </w:p>
    <w:p w14:paraId="5EFE1695"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Monitoring of tracking systems and processes</w:t>
      </w:r>
    </w:p>
    <w:p w14:paraId="54B54BA9" w14:textId="76D3D7EA" w:rsidR="0053533A" w:rsidRPr="003A5DBE" w:rsidRDefault="0092287C" w:rsidP="0053533A">
      <w:pPr>
        <w:pStyle w:val="ListParagraph"/>
        <w:numPr>
          <w:ilvl w:val="0"/>
          <w:numId w:val="16"/>
        </w:numPr>
        <w:spacing w:after="0" w:line="276" w:lineRule="auto"/>
        <w:ind w:left="1134" w:hanging="425"/>
        <w:jc w:val="both"/>
        <w:rPr>
          <w:rFonts w:ascii="Aptos" w:hAnsi="Aptos"/>
          <w:sz w:val="24"/>
          <w:szCs w:val="24"/>
        </w:rPr>
      </w:pPr>
      <w:r>
        <w:rPr>
          <w:rFonts w:ascii="Aptos" w:hAnsi="Aptos"/>
          <w:sz w:val="24"/>
          <w:szCs w:val="24"/>
        </w:rPr>
        <w:t xml:space="preserve">Quality &amp; </w:t>
      </w:r>
      <w:r w:rsidR="00DA2FC7" w:rsidRPr="003A5DBE">
        <w:rPr>
          <w:rFonts w:ascii="Aptos" w:hAnsi="Aptos"/>
          <w:sz w:val="24"/>
          <w:szCs w:val="24"/>
        </w:rPr>
        <w:t xml:space="preserve">Enhanced Learning Reviews </w:t>
      </w:r>
    </w:p>
    <w:p w14:paraId="4A24840F"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Maintenance of partner files</w:t>
      </w:r>
    </w:p>
    <w:p w14:paraId="75EB2257"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Inclusion in audit and internal inspection processes</w:t>
      </w:r>
    </w:p>
    <w:p w14:paraId="58915D37"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Quality surveys with feedback to partners</w:t>
      </w:r>
    </w:p>
    <w:p w14:paraId="5BB1D953"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Health &amp; Safety and risk assessment</w:t>
      </w:r>
    </w:p>
    <w:p w14:paraId="50EB36E5"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Tutor approvals</w:t>
      </w:r>
    </w:p>
    <w:p w14:paraId="6AA5BEB0" w14:textId="77777777" w:rsidR="0053533A" w:rsidRPr="003A5DBE" w:rsidRDefault="0053533A" w:rsidP="0053533A">
      <w:pPr>
        <w:pStyle w:val="ListParagraph"/>
        <w:spacing w:after="0" w:line="276" w:lineRule="auto"/>
        <w:ind w:left="1440"/>
        <w:jc w:val="both"/>
        <w:rPr>
          <w:rFonts w:ascii="Aptos" w:hAnsi="Aptos"/>
          <w:sz w:val="24"/>
          <w:szCs w:val="24"/>
        </w:rPr>
      </w:pPr>
    </w:p>
    <w:p w14:paraId="73915B6C" w14:textId="77777777" w:rsidR="0053533A" w:rsidRPr="003A5DBE" w:rsidRDefault="0053533A" w:rsidP="0053533A">
      <w:pPr>
        <w:spacing w:after="0" w:line="276" w:lineRule="auto"/>
        <w:ind w:left="360" w:firstLine="349"/>
        <w:jc w:val="both"/>
        <w:rPr>
          <w:rFonts w:ascii="Aptos" w:hAnsi="Aptos"/>
          <w:sz w:val="24"/>
          <w:szCs w:val="24"/>
        </w:rPr>
      </w:pPr>
      <w:r w:rsidRPr="003A5DBE">
        <w:rPr>
          <w:rFonts w:ascii="Aptos" w:hAnsi="Aptos"/>
          <w:sz w:val="24"/>
          <w:szCs w:val="24"/>
        </w:rPr>
        <w:t>CPD:</w:t>
      </w:r>
    </w:p>
    <w:p w14:paraId="2A6D373F"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CPD opportunities and planned training and development</w:t>
      </w:r>
    </w:p>
    <w:p w14:paraId="3AED2CDA"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Involvement in cross group events</w:t>
      </w:r>
    </w:p>
    <w:p w14:paraId="37DE6D2E"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IAG and progression opportunities available to all learners</w:t>
      </w:r>
    </w:p>
    <w:p w14:paraId="6B0F4A36" w14:textId="77777777" w:rsidR="0053533A" w:rsidRPr="003A5DBE" w:rsidRDefault="0053533A" w:rsidP="0053533A">
      <w:pPr>
        <w:spacing w:after="0" w:line="276" w:lineRule="auto"/>
        <w:ind w:left="357"/>
        <w:jc w:val="both"/>
        <w:rPr>
          <w:rFonts w:ascii="Aptos" w:hAnsi="Aptos"/>
          <w:sz w:val="24"/>
          <w:szCs w:val="24"/>
        </w:rPr>
      </w:pPr>
    </w:p>
    <w:p w14:paraId="449EE4EA" w14:textId="77777777" w:rsidR="0053533A" w:rsidRPr="003A5DBE" w:rsidRDefault="0053533A" w:rsidP="0053533A">
      <w:pPr>
        <w:spacing w:after="0" w:line="276" w:lineRule="auto"/>
        <w:ind w:left="360" w:firstLine="349"/>
        <w:jc w:val="both"/>
        <w:rPr>
          <w:rFonts w:ascii="Aptos" w:hAnsi="Aptos"/>
          <w:sz w:val="24"/>
          <w:szCs w:val="24"/>
        </w:rPr>
      </w:pPr>
      <w:r w:rsidRPr="003A5DBE">
        <w:rPr>
          <w:rFonts w:ascii="Aptos" w:hAnsi="Aptos"/>
          <w:sz w:val="24"/>
          <w:szCs w:val="24"/>
        </w:rPr>
        <w:t>Safeguarding and Prevent:</w:t>
      </w:r>
    </w:p>
    <w:p w14:paraId="1EC0C30C" w14:textId="532A46B0"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Safeguarding of Young People and Vulnerable Adults procedures</w:t>
      </w:r>
      <w:r w:rsidR="00D7326D" w:rsidRPr="003A5DBE">
        <w:rPr>
          <w:rFonts w:ascii="Aptos" w:hAnsi="Aptos"/>
          <w:sz w:val="24"/>
          <w:szCs w:val="24"/>
        </w:rPr>
        <w:t xml:space="preserve"> including </w:t>
      </w:r>
      <w:r w:rsidR="007D72E6" w:rsidRPr="003A5DBE">
        <w:rPr>
          <w:rFonts w:ascii="Aptos" w:hAnsi="Aptos"/>
          <w:sz w:val="24"/>
          <w:szCs w:val="24"/>
        </w:rPr>
        <w:t>risk assessment of criminal conviction disclosures</w:t>
      </w:r>
    </w:p>
    <w:p w14:paraId="64075542"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 xml:space="preserve">Compliance of Prevent including risk assessment and staff development </w:t>
      </w:r>
    </w:p>
    <w:p w14:paraId="085EC422" w14:textId="77777777" w:rsidR="0053533A" w:rsidRPr="003A5DBE" w:rsidRDefault="0053533A" w:rsidP="0053533A">
      <w:pPr>
        <w:spacing w:after="0" w:line="276" w:lineRule="auto"/>
        <w:ind w:left="360"/>
        <w:jc w:val="both"/>
        <w:rPr>
          <w:rFonts w:ascii="Aptos" w:hAnsi="Aptos"/>
          <w:sz w:val="24"/>
          <w:szCs w:val="24"/>
        </w:rPr>
      </w:pPr>
    </w:p>
    <w:p w14:paraId="36970932" w14:textId="77777777" w:rsidR="0053533A" w:rsidRPr="003A5DBE" w:rsidRDefault="0053533A" w:rsidP="0053533A">
      <w:pPr>
        <w:spacing w:after="0" w:line="276" w:lineRule="auto"/>
        <w:ind w:left="360" w:firstLine="349"/>
        <w:jc w:val="both"/>
        <w:rPr>
          <w:rFonts w:ascii="Aptos" w:hAnsi="Aptos"/>
          <w:sz w:val="24"/>
          <w:szCs w:val="24"/>
        </w:rPr>
      </w:pPr>
      <w:r w:rsidRPr="003A5DBE">
        <w:rPr>
          <w:rFonts w:ascii="Aptos" w:hAnsi="Aptos"/>
          <w:sz w:val="24"/>
          <w:szCs w:val="24"/>
        </w:rPr>
        <w:lastRenderedPageBreak/>
        <w:t>Other:</w:t>
      </w:r>
    </w:p>
    <w:p w14:paraId="5B488985"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Compliance investigation</w:t>
      </w:r>
    </w:p>
    <w:p w14:paraId="08D0A2AA"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Dispute resolution</w:t>
      </w:r>
    </w:p>
    <w:p w14:paraId="46FD0416" w14:textId="77777777"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Any other reasonable support or assistance which can be offered by the Group</w:t>
      </w:r>
    </w:p>
    <w:p w14:paraId="5B0D2793" w14:textId="6F0DF030"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Recruitment of learners</w:t>
      </w:r>
      <w:r w:rsidR="00A3012B" w:rsidRPr="003A5DBE">
        <w:rPr>
          <w:rFonts w:ascii="Aptos" w:hAnsi="Aptos"/>
          <w:sz w:val="24"/>
          <w:szCs w:val="24"/>
        </w:rPr>
        <w:t xml:space="preserve"> including provision of Information, Advice and Guidance to learners</w:t>
      </w:r>
    </w:p>
    <w:p w14:paraId="1B332760" w14:textId="56DA9720" w:rsidR="0053533A" w:rsidRPr="003A5DBE" w:rsidRDefault="0053533A" w:rsidP="0053533A">
      <w:pPr>
        <w:pStyle w:val="ListParagraph"/>
        <w:numPr>
          <w:ilvl w:val="0"/>
          <w:numId w:val="16"/>
        </w:numPr>
        <w:spacing w:after="0" w:line="276" w:lineRule="auto"/>
        <w:ind w:left="1134" w:hanging="425"/>
        <w:jc w:val="both"/>
        <w:rPr>
          <w:rFonts w:ascii="Aptos" w:hAnsi="Aptos"/>
          <w:sz w:val="24"/>
          <w:szCs w:val="24"/>
        </w:rPr>
      </w:pPr>
      <w:r w:rsidRPr="003A5DBE">
        <w:rPr>
          <w:rFonts w:ascii="Aptos" w:hAnsi="Aptos"/>
          <w:sz w:val="24"/>
          <w:szCs w:val="24"/>
        </w:rPr>
        <w:t xml:space="preserve">Use of group premises/facilities </w:t>
      </w:r>
    </w:p>
    <w:p w14:paraId="31FEA1CC" w14:textId="77777777" w:rsidR="0053533A" w:rsidRPr="003A5DBE" w:rsidRDefault="0053533A" w:rsidP="0053533A">
      <w:pPr>
        <w:pStyle w:val="ListParagraph"/>
        <w:spacing w:after="0" w:line="276" w:lineRule="auto"/>
        <w:jc w:val="both"/>
        <w:rPr>
          <w:rFonts w:ascii="Aptos" w:hAnsi="Aptos"/>
          <w:sz w:val="24"/>
          <w:szCs w:val="24"/>
        </w:rPr>
      </w:pPr>
    </w:p>
    <w:p w14:paraId="1091EA73" w14:textId="2455D08C" w:rsidR="0053533A" w:rsidRPr="003A5DBE" w:rsidRDefault="0053533A" w:rsidP="0053533A">
      <w:pPr>
        <w:spacing w:after="0" w:line="276" w:lineRule="auto"/>
        <w:ind w:left="720" w:hanging="11"/>
        <w:jc w:val="both"/>
        <w:rPr>
          <w:rFonts w:ascii="Aptos" w:hAnsi="Aptos"/>
          <w:sz w:val="24"/>
          <w:szCs w:val="24"/>
        </w:rPr>
      </w:pPr>
      <w:r w:rsidRPr="003A5DBE">
        <w:rPr>
          <w:rFonts w:ascii="Aptos" w:hAnsi="Aptos"/>
          <w:sz w:val="24"/>
          <w:szCs w:val="24"/>
        </w:rPr>
        <w:t>Not all subcontractors are charged the same management fee, differences in fees are dependent upon the level of support required, the experience of the Subcontractor, their target learners; their trac</w:t>
      </w:r>
      <w:r w:rsidR="007F64B0" w:rsidRPr="003A5DBE">
        <w:rPr>
          <w:rFonts w:ascii="Aptos" w:hAnsi="Aptos"/>
          <w:sz w:val="24"/>
          <w:szCs w:val="24"/>
        </w:rPr>
        <w:t xml:space="preserve">k record, published achievement </w:t>
      </w:r>
      <w:r w:rsidRPr="003A5DBE">
        <w:rPr>
          <w:rFonts w:ascii="Aptos" w:hAnsi="Aptos"/>
          <w:sz w:val="24"/>
          <w:szCs w:val="24"/>
        </w:rPr>
        <w:t>rates and the level of risk as determined by the due diligence and ongoing monitoring processes</w:t>
      </w:r>
      <w:r w:rsidR="00F90565" w:rsidRPr="003A5DBE">
        <w:rPr>
          <w:rFonts w:ascii="Aptos" w:hAnsi="Aptos"/>
          <w:sz w:val="24"/>
          <w:szCs w:val="24"/>
        </w:rPr>
        <w:t xml:space="preserve">. </w:t>
      </w:r>
      <w:r w:rsidR="003404DC" w:rsidRPr="003A5DBE">
        <w:rPr>
          <w:rFonts w:ascii="Aptos" w:eastAsia="Times New Roman" w:hAnsi="Aptos"/>
          <w:spacing w:val="5"/>
          <w:sz w:val="24"/>
          <w:szCs w:val="24"/>
          <w:lang w:eastAsia="en-GB"/>
        </w:rPr>
        <w:t>The fee structure is detailed in the ‘</w:t>
      </w:r>
      <w:r w:rsidR="003404DC" w:rsidRPr="003A5DBE">
        <w:rPr>
          <w:rFonts w:ascii="Aptos" w:eastAsia="Times New Roman" w:hAnsi="Aptos"/>
          <w:i/>
          <w:iCs/>
          <w:spacing w:val="5"/>
          <w:sz w:val="24"/>
          <w:szCs w:val="24"/>
          <w:lang w:eastAsia="en-GB"/>
        </w:rPr>
        <w:t>Learning Provision Subcontract Agreement</w:t>
      </w:r>
      <w:r w:rsidR="003404DC" w:rsidRPr="003A5DBE">
        <w:rPr>
          <w:rFonts w:ascii="Aptos" w:eastAsia="Times New Roman" w:hAnsi="Aptos"/>
          <w:spacing w:val="5"/>
          <w:sz w:val="24"/>
          <w:szCs w:val="24"/>
          <w:lang w:eastAsia="en-GB"/>
        </w:rPr>
        <w:t>’ for each subcontractor, which is reviewed annually</w:t>
      </w:r>
      <w:r w:rsidR="00F90565" w:rsidRPr="003A5DBE">
        <w:rPr>
          <w:rFonts w:ascii="Aptos" w:eastAsia="Times New Roman" w:hAnsi="Aptos"/>
          <w:spacing w:val="5"/>
          <w:sz w:val="24"/>
          <w:szCs w:val="24"/>
          <w:lang w:eastAsia="en-GB"/>
        </w:rPr>
        <w:t xml:space="preserve">. </w:t>
      </w:r>
    </w:p>
    <w:p w14:paraId="48DC015D" w14:textId="77777777" w:rsidR="0053533A" w:rsidRPr="003A5DBE" w:rsidRDefault="0053533A" w:rsidP="0053533A">
      <w:pPr>
        <w:spacing w:after="0" w:line="276" w:lineRule="auto"/>
        <w:ind w:left="357"/>
        <w:jc w:val="both"/>
        <w:rPr>
          <w:rFonts w:ascii="Aptos" w:hAnsi="Aptos"/>
          <w:sz w:val="24"/>
          <w:szCs w:val="24"/>
        </w:rPr>
      </w:pPr>
    </w:p>
    <w:p w14:paraId="3B2D207B" w14:textId="0BAC51CB" w:rsidR="0053533A" w:rsidRPr="003A5DBE" w:rsidRDefault="0053533A" w:rsidP="0053533A">
      <w:pPr>
        <w:spacing w:after="0" w:line="276" w:lineRule="auto"/>
        <w:ind w:left="720" w:hanging="11"/>
        <w:jc w:val="both"/>
        <w:rPr>
          <w:rFonts w:ascii="Aptos" w:hAnsi="Aptos"/>
          <w:sz w:val="24"/>
          <w:szCs w:val="24"/>
        </w:rPr>
      </w:pPr>
      <w:r w:rsidRPr="003A5DBE">
        <w:rPr>
          <w:rFonts w:ascii="Aptos" w:hAnsi="Aptos"/>
          <w:sz w:val="24"/>
          <w:szCs w:val="24"/>
        </w:rPr>
        <w:t xml:space="preserve">A further enforced management charge may be applied where a Subcontractor has a </w:t>
      </w:r>
      <w:r w:rsidR="0021748F" w:rsidRPr="003A5DBE">
        <w:rPr>
          <w:rFonts w:ascii="Aptos" w:hAnsi="Aptos"/>
          <w:sz w:val="24"/>
          <w:szCs w:val="24"/>
        </w:rPr>
        <w:t>high-risk</w:t>
      </w:r>
      <w:r w:rsidRPr="003A5DBE">
        <w:rPr>
          <w:rFonts w:ascii="Aptos" w:hAnsi="Aptos"/>
          <w:sz w:val="24"/>
          <w:szCs w:val="24"/>
        </w:rPr>
        <w:t xml:space="preserve"> </w:t>
      </w:r>
      <w:r w:rsidR="00F00086" w:rsidRPr="003A5DBE">
        <w:rPr>
          <w:rFonts w:ascii="Aptos" w:hAnsi="Aptos"/>
          <w:sz w:val="24"/>
          <w:szCs w:val="24"/>
        </w:rPr>
        <w:t>score,</w:t>
      </w:r>
      <w:r w:rsidRPr="003A5DBE">
        <w:rPr>
          <w:rFonts w:ascii="Aptos" w:hAnsi="Aptos"/>
          <w:sz w:val="24"/>
          <w:szCs w:val="24"/>
        </w:rPr>
        <w:t xml:space="preserve"> and additional controls are required to manage and monitor the subcontractor’s performance. The outcome of this will determine the costs involved and will ensure each cost is reasonable and proportionate to delivery of teaching and learning to ensu</w:t>
      </w:r>
      <w:r w:rsidR="004C5D9B" w:rsidRPr="003A5DBE">
        <w:rPr>
          <w:rFonts w:ascii="Aptos" w:hAnsi="Aptos"/>
          <w:sz w:val="24"/>
          <w:szCs w:val="24"/>
        </w:rPr>
        <w:t xml:space="preserve">re the Group’s contribution to </w:t>
      </w:r>
      <w:r w:rsidRPr="003A5DBE">
        <w:rPr>
          <w:rFonts w:ascii="Aptos" w:hAnsi="Aptos"/>
          <w:sz w:val="24"/>
          <w:szCs w:val="24"/>
        </w:rPr>
        <w:t>delivering high quality learning</w:t>
      </w:r>
      <w:r w:rsidR="00F90565" w:rsidRPr="003A5DBE">
        <w:rPr>
          <w:rFonts w:ascii="Aptos" w:hAnsi="Aptos"/>
          <w:sz w:val="24"/>
          <w:szCs w:val="24"/>
        </w:rPr>
        <w:t xml:space="preserve">. </w:t>
      </w:r>
    </w:p>
    <w:p w14:paraId="4D43E467" w14:textId="77777777" w:rsidR="0053533A" w:rsidRPr="003A5DBE" w:rsidRDefault="0053533A" w:rsidP="0053533A">
      <w:pPr>
        <w:spacing w:after="0" w:line="276" w:lineRule="auto"/>
        <w:ind w:left="357"/>
        <w:jc w:val="both"/>
        <w:rPr>
          <w:rFonts w:ascii="Aptos" w:hAnsi="Aptos"/>
          <w:sz w:val="24"/>
          <w:szCs w:val="24"/>
        </w:rPr>
      </w:pPr>
    </w:p>
    <w:p w14:paraId="409E1577" w14:textId="77777777" w:rsidR="0053533A" w:rsidRPr="003A5DBE" w:rsidRDefault="0053533A" w:rsidP="0053533A">
      <w:pPr>
        <w:spacing w:after="0" w:line="276" w:lineRule="auto"/>
        <w:ind w:left="720" w:hanging="11"/>
        <w:jc w:val="both"/>
        <w:rPr>
          <w:rFonts w:ascii="Aptos" w:hAnsi="Aptos"/>
          <w:sz w:val="24"/>
          <w:szCs w:val="24"/>
        </w:rPr>
      </w:pPr>
      <w:r w:rsidRPr="003A5DBE">
        <w:rPr>
          <w:rFonts w:ascii="Aptos" w:hAnsi="Aptos"/>
          <w:sz w:val="24"/>
          <w:szCs w:val="24"/>
        </w:rPr>
        <w:t>Further management charges may be mutually agreed between the Group and the subcontractor.</w:t>
      </w:r>
    </w:p>
    <w:p w14:paraId="0BAA4C1A" w14:textId="77777777" w:rsidR="0053533A" w:rsidRPr="003A5DBE" w:rsidRDefault="0053533A" w:rsidP="0053533A">
      <w:pPr>
        <w:spacing w:after="0" w:line="276" w:lineRule="auto"/>
        <w:ind w:left="357"/>
        <w:jc w:val="both"/>
        <w:rPr>
          <w:rFonts w:ascii="Aptos" w:hAnsi="Aptos"/>
          <w:sz w:val="24"/>
          <w:szCs w:val="24"/>
        </w:rPr>
      </w:pPr>
    </w:p>
    <w:p w14:paraId="1F363B11" w14:textId="633963B6" w:rsidR="0053533A" w:rsidRPr="003A5DBE" w:rsidRDefault="0053533A" w:rsidP="0053533A">
      <w:pPr>
        <w:spacing w:after="0" w:line="276" w:lineRule="auto"/>
        <w:ind w:left="720" w:hanging="11"/>
        <w:jc w:val="both"/>
        <w:rPr>
          <w:rFonts w:ascii="Aptos" w:hAnsi="Aptos"/>
          <w:sz w:val="24"/>
          <w:szCs w:val="24"/>
        </w:rPr>
      </w:pPr>
      <w:r w:rsidRPr="003A5DBE">
        <w:rPr>
          <w:rFonts w:ascii="Aptos" w:hAnsi="Aptos"/>
          <w:sz w:val="24"/>
          <w:szCs w:val="24"/>
        </w:rPr>
        <w:t xml:space="preserve">The </w:t>
      </w:r>
      <w:r w:rsidR="00576F1A">
        <w:rPr>
          <w:rFonts w:ascii="Aptos" w:hAnsi="Aptos"/>
          <w:sz w:val="24"/>
          <w:szCs w:val="24"/>
        </w:rPr>
        <w:t xml:space="preserve">Department for </w:t>
      </w:r>
      <w:r w:rsidRPr="003A5DBE">
        <w:rPr>
          <w:rFonts w:ascii="Aptos" w:hAnsi="Aptos"/>
          <w:sz w:val="24"/>
          <w:szCs w:val="24"/>
        </w:rPr>
        <w:t xml:space="preserve">Education </w:t>
      </w:r>
      <w:r w:rsidR="00576F1A">
        <w:rPr>
          <w:rFonts w:ascii="Aptos" w:hAnsi="Aptos"/>
          <w:sz w:val="24"/>
          <w:szCs w:val="24"/>
        </w:rPr>
        <w:t xml:space="preserve">(DfE) </w:t>
      </w:r>
      <w:r w:rsidRPr="003A5DBE">
        <w:rPr>
          <w:rFonts w:ascii="Aptos" w:hAnsi="Aptos"/>
          <w:sz w:val="24"/>
          <w:szCs w:val="24"/>
        </w:rPr>
        <w:t>will publish the Group’s actual level of funding paid and retained for each subcontractor using the information submitted to them by the Group via the Subcontractor Declaration on the Skills Funding Service website.</w:t>
      </w:r>
    </w:p>
    <w:p w14:paraId="7E84C8CC" w14:textId="77777777" w:rsidR="0053533A" w:rsidRPr="003A5DBE" w:rsidRDefault="0053533A" w:rsidP="0053533A">
      <w:pPr>
        <w:pStyle w:val="Default"/>
        <w:spacing w:line="276" w:lineRule="auto"/>
        <w:ind w:left="720"/>
        <w:jc w:val="both"/>
        <w:rPr>
          <w:rFonts w:ascii="Aptos" w:hAnsi="Aptos" w:cs="Tahoma"/>
          <w:color w:val="auto"/>
        </w:rPr>
      </w:pPr>
    </w:p>
    <w:p w14:paraId="47184134" w14:textId="77777777" w:rsidR="0053533A" w:rsidRPr="003A5DBE" w:rsidRDefault="0053533A" w:rsidP="0053533A">
      <w:pPr>
        <w:pStyle w:val="ListParagraph"/>
        <w:numPr>
          <w:ilvl w:val="0"/>
          <w:numId w:val="13"/>
        </w:numPr>
        <w:spacing w:after="0" w:line="276" w:lineRule="auto"/>
        <w:jc w:val="both"/>
        <w:rPr>
          <w:rFonts w:ascii="Aptos" w:hAnsi="Aptos"/>
          <w:b/>
          <w:sz w:val="24"/>
          <w:szCs w:val="24"/>
        </w:rPr>
      </w:pPr>
      <w:r w:rsidRPr="003A5DBE">
        <w:rPr>
          <w:rFonts w:ascii="Aptos" w:hAnsi="Aptos"/>
          <w:b/>
          <w:sz w:val="24"/>
          <w:szCs w:val="24"/>
        </w:rPr>
        <w:t>Payment Arrangements</w:t>
      </w:r>
    </w:p>
    <w:p w14:paraId="088A54EA" w14:textId="77777777" w:rsidR="0053533A" w:rsidRPr="003A5DBE" w:rsidRDefault="0053533A" w:rsidP="0053533A">
      <w:pPr>
        <w:spacing w:after="0" w:line="276" w:lineRule="auto"/>
        <w:ind w:left="720"/>
        <w:jc w:val="both"/>
        <w:rPr>
          <w:rFonts w:ascii="Aptos" w:hAnsi="Aptos"/>
          <w:sz w:val="24"/>
          <w:szCs w:val="24"/>
        </w:rPr>
      </w:pPr>
      <w:r w:rsidRPr="003A5DBE">
        <w:rPr>
          <w:rFonts w:ascii="Aptos" w:hAnsi="Aptos"/>
          <w:sz w:val="24"/>
          <w:szCs w:val="24"/>
        </w:rPr>
        <w:t>Payment arrangements will be determined and governed by the contract agreed between the Group and the Subcontractor.</w:t>
      </w:r>
    </w:p>
    <w:p w14:paraId="3DE85380" w14:textId="77777777" w:rsidR="0053533A" w:rsidRPr="003A5DBE" w:rsidRDefault="0053533A" w:rsidP="0053533A">
      <w:pPr>
        <w:spacing w:after="0" w:line="276" w:lineRule="auto"/>
        <w:ind w:left="720"/>
        <w:jc w:val="both"/>
        <w:rPr>
          <w:rFonts w:ascii="Aptos" w:hAnsi="Aptos"/>
          <w:sz w:val="24"/>
          <w:szCs w:val="24"/>
        </w:rPr>
      </w:pPr>
    </w:p>
    <w:p w14:paraId="14D81BB6" w14:textId="77777777" w:rsidR="0053533A" w:rsidRPr="003A5DBE" w:rsidRDefault="0053533A" w:rsidP="0053533A">
      <w:pPr>
        <w:spacing w:after="0" w:line="276" w:lineRule="auto"/>
        <w:ind w:left="720"/>
        <w:jc w:val="both"/>
        <w:rPr>
          <w:rFonts w:ascii="Aptos" w:hAnsi="Aptos"/>
          <w:sz w:val="24"/>
          <w:szCs w:val="24"/>
        </w:rPr>
      </w:pPr>
      <w:r w:rsidRPr="003A5DBE">
        <w:rPr>
          <w:rFonts w:ascii="Aptos" w:hAnsi="Aptos"/>
          <w:sz w:val="24"/>
          <w:szCs w:val="24"/>
        </w:rPr>
        <w:t>Payments will only be made to the Subcontractor once the Group has received the funding from the Funding Agency or its successor funding body.</w:t>
      </w:r>
    </w:p>
    <w:p w14:paraId="41ABD029" w14:textId="77777777" w:rsidR="0053533A" w:rsidRPr="003A5DBE" w:rsidRDefault="0053533A" w:rsidP="0053533A">
      <w:pPr>
        <w:spacing w:after="0" w:line="276" w:lineRule="auto"/>
        <w:ind w:left="720"/>
        <w:jc w:val="both"/>
        <w:rPr>
          <w:rFonts w:ascii="Aptos" w:hAnsi="Aptos"/>
          <w:sz w:val="24"/>
          <w:szCs w:val="24"/>
        </w:rPr>
      </w:pPr>
    </w:p>
    <w:p w14:paraId="15A28B33" w14:textId="77777777" w:rsidR="0053533A" w:rsidRPr="003A5DBE" w:rsidRDefault="0053533A" w:rsidP="0053533A">
      <w:pPr>
        <w:spacing w:after="0" w:line="276" w:lineRule="auto"/>
        <w:ind w:left="720"/>
        <w:jc w:val="both"/>
        <w:rPr>
          <w:rFonts w:ascii="Aptos" w:hAnsi="Aptos"/>
          <w:sz w:val="24"/>
          <w:szCs w:val="24"/>
        </w:rPr>
      </w:pPr>
      <w:r w:rsidRPr="003A5DBE">
        <w:rPr>
          <w:rFonts w:ascii="Aptos" w:hAnsi="Aptos"/>
          <w:sz w:val="24"/>
          <w:szCs w:val="24"/>
        </w:rPr>
        <w:t xml:space="preserve">The Group will pay Subcontractors an agreed percentage for learners on programme as set out in the contractual agreement when all contractual </w:t>
      </w:r>
      <w:r w:rsidRPr="003A5DBE">
        <w:rPr>
          <w:rFonts w:ascii="Aptos" w:hAnsi="Aptos"/>
          <w:sz w:val="24"/>
          <w:szCs w:val="24"/>
        </w:rPr>
        <w:lastRenderedPageBreak/>
        <w:t xml:space="preserve">requirements (specifically those relating to quality and funding rules) have been met. </w:t>
      </w:r>
    </w:p>
    <w:p w14:paraId="17C2F2CE" w14:textId="77777777" w:rsidR="0053533A" w:rsidRPr="003A5DBE" w:rsidRDefault="0053533A" w:rsidP="0053533A">
      <w:pPr>
        <w:spacing w:after="0" w:line="276" w:lineRule="auto"/>
        <w:ind w:left="720"/>
        <w:jc w:val="both"/>
        <w:rPr>
          <w:rFonts w:ascii="Aptos" w:hAnsi="Aptos"/>
          <w:sz w:val="24"/>
          <w:szCs w:val="24"/>
        </w:rPr>
      </w:pPr>
      <w:r w:rsidRPr="003A5DBE">
        <w:rPr>
          <w:rFonts w:ascii="Aptos" w:hAnsi="Aptos"/>
          <w:sz w:val="24"/>
          <w:szCs w:val="24"/>
        </w:rPr>
        <w:t xml:space="preserve"> </w:t>
      </w:r>
    </w:p>
    <w:p w14:paraId="2CE9830F" w14:textId="6B9A60E9" w:rsidR="0053533A" w:rsidRPr="003A5DBE" w:rsidRDefault="0053533A" w:rsidP="0053533A">
      <w:pPr>
        <w:spacing w:after="0" w:line="276" w:lineRule="auto"/>
        <w:ind w:left="720"/>
        <w:jc w:val="both"/>
        <w:rPr>
          <w:rFonts w:ascii="Aptos" w:hAnsi="Aptos"/>
          <w:sz w:val="24"/>
          <w:szCs w:val="24"/>
        </w:rPr>
      </w:pPr>
      <w:r w:rsidRPr="003A5DBE">
        <w:rPr>
          <w:rFonts w:ascii="Aptos" w:hAnsi="Aptos"/>
          <w:sz w:val="24"/>
          <w:szCs w:val="24"/>
        </w:rPr>
        <w:t xml:space="preserve">95% of the payment fee will only be made on reported milestones after the relevant evidence has been substantiated by Etc. 5% will be retained by Etc. until the successful audit from the </w:t>
      </w:r>
      <w:r w:rsidR="009A2CB5">
        <w:rPr>
          <w:rFonts w:ascii="Aptos" w:hAnsi="Aptos"/>
          <w:sz w:val="24"/>
          <w:szCs w:val="24"/>
        </w:rPr>
        <w:t>DfE</w:t>
      </w:r>
      <w:r w:rsidR="00B50346" w:rsidRPr="003A5DBE">
        <w:rPr>
          <w:rFonts w:ascii="Aptos" w:hAnsi="Aptos"/>
          <w:sz w:val="24"/>
          <w:szCs w:val="24"/>
        </w:rPr>
        <w:t>/TVCA</w:t>
      </w:r>
      <w:r w:rsidR="004D7BF7" w:rsidRPr="003A5DBE">
        <w:rPr>
          <w:rFonts w:ascii="Aptos" w:hAnsi="Aptos"/>
          <w:sz w:val="24"/>
          <w:szCs w:val="24"/>
        </w:rPr>
        <w:t>/NE</w:t>
      </w:r>
      <w:r w:rsidR="00F406FF">
        <w:rPr>
          <w:rFonts w:ascii="Aptos" w:hAnsi="Aptos"/>
          <w:sz w:val="24"/>
          <w:szCs w:val="24"/>
        </w:rPr>
        <w:t>MSA</w:t>
      </w:r>
      <w:r w:rsidR="009A2CB5">
        <w:rPr>
          <w:rFonts w:ascii="Aptos" w:hAnsi="Aptos"/>
          <w:sz w:val="24"/>
          <w:szCs w:val="24"/>
        </w:rPr>
        <w:t>/YNYCA</w:t>
      </w:r>
      <w:r w:rsidRPr="003A5DBE">
        <w:rPr>
          <w:rFonts w:ascii="Aptos" w:hAnsi="Aptos"/>
          <w:sz w:val="24"/>
          <w:szCs w:val="24"/>
        </w:rPr>
        <w:t xml:space="preserve"> or the end of the contract whichever is sooner. </w:t>
      </w:r>
    </w:p>
    <w:p w14:paraId="15558F19" w14:textId="77777777" w:rsidR="0053533A" w:rsidRPr="003A5DBE" w:rsidRDefault="0053533A" w:rsidP="0053533A">
      <w:pPr>
        <w:pStyle w:val="ListParagraph"/>
        <w:spacing w:after="0" w:line="276" w:lineRule="auto"/>
        <w:jc w:val="both"/>
        <w:rPr>
          <w:rFonts w:ascii="Aptos" w:hAnsi="Aptos"/>
          <w:sz w:val="24"/>
          <w:szCs w:val="24"/>
        </w:rPr>
      </w:pPr>
    </w:p>
    <w:p w14:paraId="0E5F71D9" w14:textId="77777777" w:rsidR="0053533A" w:rsidRPr="003A5DBE" w:rsidRDefault="0053533A" w:rsidP="0053533A">
      <w:pPr>
        <w:pStyle w:val="ListParagraph"/>
        <w:numPr>
          <w:ilvl w:val="0"/>
          <w:numId w:val="13"/>
        </w:numPr>
        <w:spacing w:after="0" w:line="276" w:lineRule="auto"/>
        <w:jc w:val="both"/>
        <w:rPr>
          <w:rFonts w:ascii="Aptos" w:hAnsi="Aptos"/>
          <w:b/>
          <w:sz w:val="24"/>
          <w:szCs w:val="24"/>
        </w:rPr>
      </w:pPr>
      <w:r w:rsidRPr="003A5DBE">
        <w:rPr>
          <w:rFonts w:ascii="Aptos" w:hAnsi="Aptos"/>
          <w:b/>
          <w:sz w:val="24"/>
          <w:szCs w:val="24"/>
        </w:rPr>
        <w:t>Policy Communication</w:t>
      </w:r>
    </w:p>
    <w:p w14:paraId="7E9F5B68" w14:textId="307543C3" w:rsidR="0053533A" w:rsidRPr="003A5DBE" w:rsidRDefault="0053533A" w:rsidP="0053533A">
      <w:pPr>
        <w:spacing w:after="0" w:line="276" w:lineRule="auto"/>
        <w:ind w:left="720"/>
        <w:jc w:val="both"/>
        <w:rPr>
          <w:rFonts w:ascii="Aptos" w:hAnsi="Aptos" w:cs="Calibri"/>
          <w:sz w:val="24"/>
          <w:szCs w:val="24"/>
        </w:rPr>
      </w:pPr>
      <w:r w:rsidRPr="003A5DBE">
        <w:rPr>
          <w:rFonts w:ascii="Aptos" w:hAnsi="Aptos" w:cs="Calibri"/>
          <w:sz w:val="24"/>
          <w:szCs w:val="24"/>
        </w:rPr>
        <w:t xml:space="preserve">The Policy is available on-line at </w:t>
      </w:r>
      <w:r w:rsidR="00B50346" w:rsidRPr="003A5DBE">
        <w:rPr>
          <w:rFonts w:ascii="Aptos" w:hAnsi="Aptos" w:cs="Calibri"/>
          <w:sz w:val="24"/>
          <w:szCs w:val="24"/>
        </w:rPr>
        <w:t xml:space="preserve"> </w:t>
      </w:r>
      <w:hyperlink r:id="rId8" w:history="1">
        <w:r w:rsidR="00B50346" w:rsidRPr="003A5DBE">
          <w:rPr>
            <w:rStyle w:val="Hyperlink"/>
            <w:rFonts w:ascii="Aptos" w:hAnsi="Aptos" w:cs="Calibri"/>
            <w:sz w:val="24"/>
            <w:szCs w:val="24"/>
          </w:rPr>
          <w:t>https://www.the-etc.ac.uk/sub-contracting/</w:t>
        </w:r>
      </w:hyperlink>
      <w:r w:rsidR="00B50346" w:rsidRPr="003A5DBE">
        <w:rPr>
          <w:rFonts w:ascii="Aptos" w:hAnsi="Aptos" w:cs="Calibri"/>
          <w:sz w:val="24"/>
          <w:szCs w:val="24"/>
        </w:rPr>
        <w:t xml:space="preserve"> </w:t>
      </w:r>
      <w:r w:rsidRPr="003A5DBE">
        <w:rPr>
          <w:rFonts w:ascii="Aptos" w:hAnsi="Aptos" w:cs="Calibri"/>
          <w:sz w:val="24"/>
          <w:szCs w:val="24"/>
        </w:rPr>
        <w:t>and can be made available in hard copy upon request</w:t>
      </w:r>
      <w:r w:rsidR="00F90565" w:rsidRPr="003A5DBE">
        <w:rPr>
          <w:rFonts w:ascii="Aptos" w:hAnsi="Aptos" w:cs="Calibri"/>
          <w:sz w:val="24"/>
          <w:szCs w:val="24"/>
        </w:rPr>
        <w:t xml:space="preserve">. </w:t>
      </w:r>
      <w:r w:rsidRPr="003A5DBE">
        <w:rPr>
          <w:rFonts w:ascii="Aptos" w:hAnsi="Aptos" w:cs="Calibri"/>
          <w:sz w:val="24"/>
          <w:szCs w:val="24"/>
        </w:rPr>
        <w:t>The Policy will be discussed with all current and future subcontractors during contract negotiation meetings and as a minimum on an annual basis.</w:t>
      </w:r>
    </w:p>
    <w:p w14:paraId="4282B338" w14:textId="77777777" w:rsidR="0053533A" w:rsidRPr="003A5DBE" w:rsidRDefault="0053533A" w:rsidP="0053533A">
      <w:pPr>
        <w:pStyle w:val="ListParagraph"/>
        <w:spacing w:after="0" w:line="276" w:lineRule="auto"/>
        <w:jc w:val="both"/>
        <w:rPr>
          <w:rFonts w:ascii="Aptos" w:hAnsi="Aptos"/>
          <w:sz w:val="24"/>
          <w:szCs w:val="24"/>
        </w:rPr>
      </w:pPr>
    </w:p>
    <w:p w14:paraId="2B2250B9" w14:textId="77777777" w:rsidR="0053533A" w:rsidRPr="003A5DBE" w:rsidRDefault="0053533A" w:rsidP="0053533A">
      <w:pPr>
        <w:pStyle w:val="ListParagraph"/>
        <w:numPr>
          <w:ilvl w:val="0"/>
          <w:numId w:val="13"/>
        </w:numPr>
        <w:spacing w:after="0" w:line="276" w:lineRule="auto"/>
        <w:jc w:val="both"/>
        <w:rPr>
          <w:rFonts w:ascii="Aptos" w:hAnsi="Aptos"/>
          <w:b/>
          <w:sz w:val="24"/>
          <w:szCs w:val="24"/>
        </w:rPr>
      </w:pPr>
      <w:r w:rsidRPr="003A5DBE">
        <w:rPr>
          <w:rFonts w:ascii="Aptos" w:hAnsi="Aptos"/>
          <w:b/>
          <w:sz w:val="24"/>
          <w:szCs w:val="24"/>
        </w:rPr>
        <w:t>Funding Information</w:t>
      </w:r>
    </w:p>
    <w:p w14:paraId="5E7F99D4" w14:textId="573B01D6" w:rsidR="0053533A" w:rsidRPr="003A5DBE" w:rsidRDefault="0053533A" w:rsidP="0053533A">
      <w:pPr>
        <w:spacing w:after="0" w:line="276" w:lineRule="auto"/>
        <w:ind w:left="720"/>
        <w:jc w:val="both"/>
        <w:rPr>
          <w:rFonts w:ascii="Aptos" w:hAnsi="Aptos"/>
          <w:sz w:val="24"/>
          <w:szCs w:val="24"/>
        </w:rPr>
      </w:pPr>
      <w:r w:rsidRPr="003A5DBE">
        <w:rPr>
          <w:rFonts w:ascii="Aptos" w:hAnsi="Aptos"/>
          <w:sz w:val="24"/>
          <w:szCs w:val="24"/>
        </w:rPr>
        <w:t>The following</w:t>
      </w:r>
      <w:r w:rsidR="00D11C39" w:rsidRPr="003A5DBE">
        <w:rPr>
          <w:rFonts w:ascii="Aptos" w:hAnsi="Aptos"/>
          <w:sz w:val="24"/>
          <w:szCs w:val="24"/>
        </w:rPr>
        <w:t xml:space="preserve"> information</w:t>
      </w:r>
      <w:r w:rsidRPr="003A5DBE">
        <w:rPr>
          <w:rFonts w:ascii="Aptos" w:hAnsi="Aptos"/>
          <w:sz w:val="24"/>
          <w:szCs w:val="24"/>
        </w:rPr>
        <w:t xml:space="preserve"> is included in our supply chain fees and charges</w:t>
      </w:r>
      <w:r w:rsidR="00D11C39" w:rsidRPr="003A5DBE">
        <w:rPr>
          <w:rFonts w:ascii="Aptos" w:hAnsi="Aptos"/>
          <w:sz w:val="24"/>
          <w:szCs w:val="24"/>
        </w:rPr>
        <w:t xml:space="preserve"> published on </w:t>
      </w:r>
      <w:r w:rsidR="00464F0A" w:rsidRPr="003A5DBE">
        <w:rPr>
          <w:rFonts w:ascii="Aptos" w:hAnsi="Aptos"/>
          <w:sz w:val="24"/>
          <w:szCs w:val="24"/>
        </w:rPr>
        <w:t>our website</w:t>
      </w:r>
      <w:r w:rsidRPr="003A5DBE">
        <w:rPr>
          <w:rFonts w:ascii="Aptos" w:hAnsi="Aptos"/>
          <w:sz w:val="24"/>
          <w:szCs w:val="24"/>
        </w:rPr>
        <w:t xml:space="preserve">: name of subcontractor, UKPRN number, contract start and end dates, type of provision, funding received from </w:t>
      </w:r>
      <w:r w:rsidR="00504A19">
        <w:rPr>
          <w:rFonts w:ascii="Aptos" w:hAnsi="Aptos"/>
          <w:sz w:val="24"/>
          <w:szCs w:val="24"/>
        </w:rPr>
        <w:t>DfE</w:t>
      </w:r>
      <w:r w:rsidR="00B50346" w:rsidRPr="003A5DBE">
        <w:rPr>
          <w:rFonts w:ascii="Aptos" w:hAnsi="Aptos"/>
          <w:sz w:val="24"/>
          <w:szCs w:val="24"/>
        </w:rPr>
        <w:t>/TVCA</w:t>
      </w:r>
      <w:r w:rsidR="00464F0A" w:rsidRPr="003A5DBE">
        <w:rPr>
          <w:rFonts w:ascii="Aptos" w:hAnsi="Aptos"/>
          <w:sz w:val="24"/>
          <w:szCs w:val="24"/>
        </w:rPr>
        <w:t>/NE</w:t>
      </w:r>
      <w:r w:rsidR="004F7D54">
        <w:rPr>
          <w:rFonts w:ascii="Aptos" w:hAnsi="Aptos"/>
          <w:sz w:val="24"/>
          <w:szCs w:val="24"/>
        </w:rPr>
        <w:t>MSA</w:t>
      </w:r>
      <w:r w:rsidRPr="003A5DBE">
        <w:rPr>
          <w:rFonts w:ascii="Aptos" w:hAnsi="Aptos"/>
          <w:sz w:val="24"/>
          <w:szCs w:val="24"/>
        </w:rPr>
        <w:t>,</w:t>
      </w:r>
      <w:r w:rsidR="00504A19">
        <w:rPr>
          <w:rFonts w:ascii="Aptos" w:hAnsi="Aptos"/>
          <w:sz w:val="24"/>
          <w:szCs w:val="24"/>
        </w:rPr>
        <w:t xml:space="preserve"> YNYCA,</w:t>
      </w:r>
      <w:r w:rsidRPr="003A5DBE">
        <w:rPr>
          <w:rFonts w:ascii="Aptos" w:hAnsi="Aptos"/>
          <w:sz w:val="24"/>
          <w:szCs w:val="24"/>
        </w:rPr>
        <w:t xml:space="preserve"> funding paid to Subcontractor, funding retained by prime contractor, any funding paid to prime from Subcontractor for services. For more detailed information contact </w:t>
      </w:r>
      <w:r w:rsidR="004F7D54">
        <w:rPr>
          <w:rFonts w:ascii="Aptos" w:hAnsi="Aptos"/>
          <w:sz w:val="24"/>
          <w:szCs w:val="24"/>
        </w:rPr>
        <w:t>erika.marshall@the-etc.ac.uk</w:t>
      </w:r>
    </w:p>
    <w:p w14:paraId="603D44F0" w14:textId="77777777" w:rsidR="0053533A" w:rsidRPr="003A5DBE" w:rsidRDefault="0053533A" w:rsidP="0053533A">
      <w:pPr>
        <w:spacing w:after="0" w:line="276" w:lineRule="auto"/>
        <w:ind w:left="720"/>
        <w:jc w:val="both"/>
        <w:rPr>
          <w:rFonts w:ascii="Aptos" w:hAnsi="Aptos"/>
          <w:b/>
          <w:sz w:val="24"/>
          <w:szCs w:val="24"/>
        </w:rPr>
      </w:pPr>
    </w:p>
    <w:p w14:paraId="298A8CBF" w14:textId="77777777" w:rsidR="0053533A" w:rsidRPr="003A5DBE" w:rsidRDefault="0053533A" w:rsidP="0053533A">
      <w:pPr>
        <w:pStyle w:val="ListParagraph"/>
        <w:numPr>
          <w:ilvl w:val="0"/>
          <w:numId w:val="13"/>
        </w:numPr>
        <w:spacing w:after="0" w:line="276" w:lineRule="auto"/>
        <w:jc w:val="both"/>
        <w:rPr>
          <w:rFonts w:ascii="Aptos" w:hAnsi="Aptos"/>
          <w:b/>
          <w:sz w:val="24"/>
          <w:szCs w:val="24"/>
        </w:rPr>
      </w:pPr>
      <w:r w:rsidRPr="003A5DBE">
        <w:rPr>
          <w:rFonts w:ascii="Aptos" w:hAnsi="Aptos"/>
          <w:b/>
          <w:sz w:val="24"/>
          <w:szCs w:val="24"/>
        </w:rPr>
        <w:t>Policy Review</w:t>
      </w:r>
    </w:p>
    <w:p w14:paraId="434641E5" w14:textId="5332152C" w:rsidR="0053533A" w:rsidRPr="003A5DBE" w:rsidRDefault="0053533A" w:rsidP="0053533A">
      <w:pPr>
        <w:spacing w:after="0" w:line="276" w:lineRule="auto"/>
        <w:ind w:left="720"/>
        <w:rPr>
          <w:rFonts w:ascii="Aptos" w:hAnsi="Aptos" w:cs="FSMe-Heavy"/>
          <w:b/>
          <w:noProof/>
          <w:color w:val="000000"/>
          <w:sz w:val="24"/>
          <w:szCs w:val="24"/>
          <w:lang w:eastAsia="en-GB"/>
        </w:rPr>
      </w:pPr>
      <w:r w:rsidRPr="003A5DBE">
        <w:rPr>
          <w:rFonts w:ascii="Aptos" w:hAnsi="Aptos"/>
          <w:sz w:val="24"/>
          <w:szCs w:val="24"/>
        </w:rPr>
        <w:t>The Policy will be reviewed on a</w:t>
      </w:r>
      <w:r w:rsidR="002902C4" w:rsidRPr="003A5DBE">
        <w:rPr>
          <w:rFonts w:ascii="Aptos" w:hAnsi="Aptos"/>
          <w:sz w:val="24"/>
          <w:szCs w:val="24"/>
        </w:rPr>
        <w:t>n annual</w:t>
      </w:r>
      <w:r w:rsidRPr="003A5DBE">
        <w:rPr>
          <w:rFonts w:ascii="Aptos" w:hAnsi="Aptos"/>
          <w:sz w:val="24"/>
          <w:szCs w:val="24"/>
        </w:rPr>
        <w:t xml:space="preserve"> basis and/or when </w:t>
      </w:r>
      <w:r w:rsidR="000C4087" w:rsidRPr="003A5DBE">
        <w:rPr>
          <w:rFonts w:ascii="Aptos" w:hAnsi="Aptos"/>
          <w:sz w:val="24"/>
          <w:szCs w:val="24"/>
        </w:rPr>
        <w:t xml:space="preserve">there are </w:t>
      </w:r>
      <w:r w:rsidRPr="003A5DBE">
        <w:rPr>
          <w:rFonts w:ascii="Aptos" w:hAnsi="Aptos"/>
          <w:sz w:val="24"/>
          <w:szCs w:val="24"/>
        </w:rPr>
        <w:t xml:space="preserve">significant changes in the Funding Rules. </w:t>
      </w:r>
    </w:p>
    <w:p w14:paraId="795AC51B" w14:textId="77777777" w:rsidR="0053533A" w:rsidRPr="003A5DBE" w:rsidRDefault="0053533A" w:rsidP="0053533A">
      <w:pPr>
        <w:spacing w:after="0" w:line="276" w:lineRule="auto"/>
        <w:rPr>
          <w:rFonts w:ascii="Aptos" w:hAnsi="Aptos" w:cs="FSMe-Heavy"/>
          <w:b/>
          <w:noProof/>
          <w:color w:val="000000"/>
          <w:sz w:val="24"/>
          <w:szCs w:val="24"/>
          <w:lang w:eastAsia="en-GB"/>
        </w:rPr>
      </w:pPr>
    </w:p>
    <w:p w14:paraId="554EF4F9" w14:textId="0DE0F68E" w:rsidR="00604CAD" w:rsidRPr="003A5DBE" w:rsidRDefault="00604CAD">
      <w:pPr>
        <w:rPr>
          <w:rFonts w:ascii="Aptos" w:hAnsi="Aptos"/>
        </w:rPr>
      </w:pPr>
    </w:p>
    <w:sectPr w:rsidR="00604CAD" w:rsidRPr="003A5DBE" w:rsidSect="005301AF">
      <w:headerReference w:type="default" r:id="rId9"/>
      <w:footerReference w:type="default" r:id="rId10"/>
      <w:headerReference w:type="first" r:id="rId11"/>
      <w:footerReference w:type="first" r:id="rId12"/>
      <w:pgSz w:w="11906" w:h="16838"/>
      <w:pgMar w:top="1440" w:right="1440" w:bottom="1440" w:left="1440" w:header="708" w:footer="708" w:gutter="0"/>
      <w:pgNumType w:start="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422DC89" w14:textId="77777777" w:rsidR="00F96A3E" w:rsidRDefault="00F96A3E" w:rsidP="00D53242">
      <w:pPr>
        <w:spacing w:after="0"/>
      </w:pPr>
      <w:r>
        <w:separator/>
      </w:r>
    </w:p>
  </w:endnote>
  <w:endnote w:type="continuationSeparator" w:id="0">
    <w:p w14:paraId="7E633E27" w14:textId="77777777" w:rsidR="00F96A3E" w:rsidRDefault="00F96A3E" w:rsidP="00D53242">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imes-Roman">
    <w:altName w:val="Times New Roman"/>
    <w:charset w:val="4D"/>
    <w:family w:val="roman"/>
    <w:pitch w:val="default"/>
  </w:font>
  <w:font w:name="Comic Sans MS">
    <w:panose1 w:val="030F0702030302020204"/>
    <w:charset w:val="00"/>
    <w:family w:val="script"/>
    <w:pitch w:val="variable"/>
    <w:sig w:usb0="00000687" w:usb1="00000013"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 w:name="FSMe-Heavy">
    <w:panose1 w:val="00000000000000000000"/>
    <w:charset w:val="00"/>
    <w:family w:val="swiss"/>
    <w:notTrueType/>
    <w:pitch w:val="default"/>
    <w:sig w:usb0="00000003" w:usb1="00000000" w:usb2="00000000" w:usb3="00000000" w:csb0="00000001" w:csb1="00000000"/>
  </w:font>
  <w:font w:name="Wingdings 2">
    <w:panose1 w:val="05020102010507070707"/>
    <w:charset w:val="02"/>
    <w:family w:val="roman"/>
    <w:pitch w:val="variable"/>
    <w:sig w:usb0="00000000" w:usb1="10000000" w:usb2="00000000" w:usb3="00000000" w:csb0="80000000" w:csb1="00000000"/>
  </w:font>
  <w:font w:name="FSMe-Bold">
    <w:altName w:val="Times New Roman"/>
    <w:charset w:val="4D"/>
    <w:family w:val="auto"/>
    <w:pitch w:val="default"/>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945105144"/>
      <w:docPartObj>
        <w:docPartGallery w:val="Page Numbers (Bottom of Page)"/>
        <w:docPartUnique/>
      </w:docPartObj>
    </w:sdtPr>
    <w:sdtEndPr>
      <w:rPr>
        <w:rFonts w:asciiTheme="minorHAnsi" w:hAnsiTheme="minorHAnsi"/>
        <w:noProof/>
      </w:rPr>
    </w:sdtEndPr>
    <w:sdtContent>
      <w:p w14:paraId="6B4656A2" w14:textId="1D3CD1F5" w:rsidR="0021748F" w:rsidRDefault="0021748F" w:rsidP="00170AD1">
        <w:pPr>
          <w:pStyle w:val="Footer"/>
          <w:jc w:val="right"/>
          <w:rPr>
            <w:rFonts w:asciiTheme="minorHAnsi" w:hAnsiTheme="minorHAnsi"/>
            <w:noProof/>
          </w:rPr>
        </w:pPr>
        <w:r w:rsidRPr="000D2F0E">
          <w:rPr>
            <w:rFonts w:asciiTheme="minorHAnsi" w:hAnsiTheme="minorHAnsi"/>
          </w:rPr>
          <w:fldChar w:fldCharType="begin"/>
        </w:r>
        <w:r w:rsidRPr="000D2F0E">
          <w:rPr>
            <w:rFonts w:asciiTheme="minorHAnsi" w:hAnsiTheme="minorHAnsi"/>
          </w:rPr>
          <w:instrText xml:space="preserve"> PAGE   \* MERGEFORMAT </w:instrText>
        </w:r>
        <w:r w:rsidRPr="000D2F0E">
          <w:rPr>
            <w:rFonts w:asciiTheme="minorHAnsi" w:hAnsiTheme="minorHAnsi"/>
          </w:rPr>
          <w:fldChar w:fldCharType="separate"/>
        </w:r>
        <w:r w:rsidR="002D491F">
          <w:rPr>
            <w:rFonts w:asciiTheme="minorHAnsi" w:hAnsiTheme="minorHAnsi"/>
            <w:noProof/>
          </w:rPr>
          <w:t>6</w:t>
        </w:r>
        <w:r w:rsidRPr="000D2F0E">
          <w:rPr>
            <w:rFonts w:asciiTheme="minorHAnsi" w:hAnsiTheme="minorHAnsi"/>
            <w:noProof/>
          </w:rPr>
          <w:fldChar w:fldCharType="end"/>
        </w:r>
      </w:p>
    </w:sdtContent>
  </w:sdt>
  <w:p w14:paraId="1D65F3CA" w14:textId="482EC998" w:rsidR="0021748F" w:rsidRPr="00170AD1" w:rsidRDefault="0021748F" w:rsidP="00170AD1">
    <w:pPr>
      <w:pStyle w:val="BasicParagraph"/>
      <w:jc w:val="center"/>
      <w:rPr>
        <w:rFonts w:asciiTheme="minorHAnsi" w:hAnsiTheme="minorHAnsi"/>
        <w:sz w:val="18"/>
        <w:szCs w:val="18"/>
      </w:rPr>
    </w:pPr>
    <w:r>
      <w:rPr>
        <w:rFonts w:asciiTheme="minorHAnsi" w:eastAsia="FSMe-Bold" w:hAnsiTheme="minorHAnsi" w:cs="FSMe-Bold"/>
        <w:bCs/>
        <w:color w:val="808080"/>
        <w:sz w:val="18"/>
        <w:szCs w:val="18"/>
      </w:rPr>
      <w:t>Education Training Collective</w:t>
    </w:r>
    <w:r w:rsidRPr="0069799C">
      <w:rPr>
        <w:rFonts w:asciiTheme="minorHAnsi" w:eastAsia="FSMe-Bold" w:hAnsiTheme="minorHAnsi" w:cs="FSMe-Bold"/>
        <w:bCs/>
        <w:color w:val="808080"/>
        <w:sz w:val="18"/>
        <w:szCs w:val="18"/>
      </w:rPr>
      <w:t xml:space="preserve"> • Harvard Avenue • Thornaby • Stockton-on-Tees • TS17 6FB</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45277F" w14:textId="50DC99E8" w:rsidR="0021748F" w:rsidRDefault="0021748F">
    <w:pPr>
      <w:pStyle w:val="Footer"/>
    </w:pPr>
    <w:r>
      <w:rPr>
        <w:noProof/>
        <w:lang w:eastAsia="en-GB"/>
      </w:rPr>
      <mc:AlternateContent>
        <mc:Choice Requires="wps">
          <w:drawing>
            <wp:anchor distT="0" distB="0" distL="114300" distR="114300" simplePos="0" relativeHeight="251658752" behindDoc="0" locked="0" layoutInCell="1" allowOverlap="1" wp14:anchorId="3A094301" wp14:editId="242D9091">
              <wp:simplePos x="0" y="0"/>
              <wp:positionH relativeFrom="column">
                <wp:posOffset>-954860</wp:posOffset>
              </wp:positionH>
              <wp:positionV relativeFrom="paragraph">
                <wp:posOffset>-64737</wp:posOffset>
              </wp:positionV>
              <wp:extent cx="8474148" cy="680484"/>
              <wp:effectExtent l="0" t="0" r="3175" b="5715"/>
              <wp:wrapNone/>
              <wp:docPr id="4" name="Rectangle 4"/>
              <wp:cNvGraphicFramePr/>
              <a:graphic xmlns:a="http://schemas.openxmlformats.org/drawingml/2006/main">
                <a:graphicData uri="http://schemas.microsoft.com/office/word/2010/wordprocessingShape">
                  <wps:wsp>
                    <wps:cNvSpPr/>
                    <wps:spPr>
                      <a:xfrm>
                        <a:off x="0" y="0"/>
                        <a:ext cx="8474148" cy="680484"/>
                      </a:xfrm>
                      <a:prstGeom prst="rect">
                        <a:avLst/>
                      </a:prstGeom>
                      <a:solidFill>
                        <a:schemeClr val="tx1"/>
                      </a:soli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7855F806" id="Rectangle 4" o:spid="_x0000_s1026" style="position:absolute;margin-left:-75.2pt;margin-top:-5.1pt;width:667.25pt;height:53.6pt;z-index:2516587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" fillcolor="black [3213]" stroked="f" strokeweight="2pt"/>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57AD34D" w14:textId="77777777" w:rsidR="00F96A3E" w:rsidRDefault="00F96A3E" w:rsidP="00D53242">
      <w:pPr>
        <w:spacing w:after="0"/>
      </w:pPr>
      <w:r>
        <w:separator/>
      </w:r>
    </w:p>
  </w:footnote>
  <w:footnote w:type="continuationSeparator" w:id="0">
    <w:p w14:paraId="16FF811F" w14:textId="77777777" w:rsidR="00F96A3E" w:rsidRDefault="00F96A3E" w:rsidP="00D53242">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E78E28" w14:textId="68E30EDA" w:rsidR="0021748F" w:rsidRDefault="0021748F" w:rsidP="00D53242">
    <w:pPr>
      <w:pStyle w:val="Header"/>
      <w:jc w:val="cent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3152C85" w14:textId="15FC01C5" w:rsidR="0021748F" w:rsidRDefault="00C47BCE" w:rsidP="00170AD1">
    <w:pPr>
      <w:pStyle w:val="Header"/>
      <w:jc w:val="center"/>
    </w:pPr>
    <w:r>
      <w:rPr>
        <w:noProof/>
        <w:lang w:eastAsia="en-GB"/>
      </w:rPr>
      <w:drawing>
        <wp:inline distT="0" distB="0" distL="0" distR="0" wp14:anchorId="0B3EF878" wp14:editId="15AC81CB">
          <wp:extent cx="2486025" cy="147193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486025" cy="1471930"/>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885A3D"/>
    <w:multiLevelType w:val="hybridMultilevel"/>
    <w:tmpl w:val="39F620CE"/>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 w15:restartNumberingAfterBreak="0">
    <w:nsid w:val="059F4454"/>
    <w:multiLevelType w:val="hybridMultilevel"/>
    <w:tmpl w:val="02CA777A"/>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 w15:restartNumberingAfterBreak="0">
    <w:nsid w:val="17927993"/>
    <w:multiLevelType w:val="hybridMultilevel"/>
    <w:tmpl w:val="AB6AA8C8"/>
    <w:lvl w:ilvl="0" w:tplc="08090003">
      <w:start w:val="1"/>
      <w:numFmt w:val="bullet"/>
      <w:lvlText w:val="o"/>
      <w:lvlJc w:val="left"/>
      <w:pPr>
        <w:ind w:left="1080" w:hanging="360"/>
      </w:pPr>
      <w:rPr>
        <w:rFonts w:ascii="Courier New" w:hAnsi="Courier New" w:cs="Courier New" w:hint="default"/>
      </w:rPr>
    </w:lvl>
    <w:lvl w:ilvl="1" w:tplc="08090003" w:tentative="1">
      <w:start w:val="1"/>
      <w:numFmt w:val="bullet"/>
      <w:lvlText w:val="o"/>
      <w:lvlJc w:val="left"/>
      <w:pPr>
        <w:ind w:left="1800" w:hanging="360"/>
      </w:pPr>
      <w:rPr>
        <w:rFonts w:ascii="Courier New" w:hAnsi="Courier New" w:cs="Courier New" w:hint="default"/>
      </w:rPr>
    </w:lvl>
    <w:lvl w:ilvl="2" w:tplc="08090005" w:tentative="1">
      <w:start w:val="1"/>
      <w:numFmt w:val="bullet"/>
      <w:lvlText w:val=""/>
      <w:lvlJc w:val="left"/>
      <w:pPr>
        <w:ind w:left="2520" w:hanging="360"/>
      </w:pPr>
      <w:rPr>
        <w:rFonts w:ascii="Wingdings" w:hAnsi="Wingdings" w:hint="default"/>
      </w:rPr>
    </w:lvl>
    <w:lvl w:ilvl="3" w:tplc="08090001" w:tentative="1">
      <w:start w:val="1"/>
      <w:numFmt w:val="bullet"/>
      <w:lvlText w:val=""/>
      <w:lvlJc w:val="left"/>
      <w:pPr>
        <w:ind w:left="3240" w:hanging="360"/>
      </w:pPr>
      <w:rPr>
        <w:rFonts w:ascii="Symbol" w:hAnsi="Symbol" w:hint="default"/>
      </w:rPr>
    </w:lvl>
    <w:lvl w:ilvl="4" w:tplc="08090003" w:tentative="1">
      <w:start w:val="1"/>
      <w:numFmt w:val="bullet"/>
      <w:lvlText w:val="o"/>
      <w:lvlJc w:val="left"/>
      <w:pPr>
        <w:ind w:left="3960" w:hanging="360"/>
      </w:pPr>
      <w:rPr>
        <w:rFonts w:ascii="Courier New" w:hAnsi="Courier New" w:cs="Courier New" w:hint="default"/>
      </w:rPr>
    </w:lvl>
    <w:lvl w:ilvl="5" w:tplc="08090005" w:tentative="1">
      <w:start w:val="1"/>
      <w:numFmt w:val="bullet"/>
      <w:lvlText w:val=""/>
      <w:lvlJc w:val="left"/>
      <w:pPr>
        <w:ind w:left="4680" w:hanging="360"/>
      </w:pPr>
      <w:rPr>
        <w:rFonts w:ascii="Wingdings" w:hAnsi="Wingdings" w:hint="default"/>
      </w:rPr>
    </w:lvl>
    <w:lvl w:ilvl="6" w:tplc="08090001" w:tentative="1">
      <w:start w:val="1"/>
      <w:numFmt w:val="bullet"/>
      <w:lvlText w:val=""/>
      <w:lvlJc w:val="left"/>
      <w:pPr>
        <w:ind w:left="5400" w:hanging="360"/>
      </w:pPr>
      <w:rPr>
        <w:rFonts w:ascii="Symbol" w:hAnsi="Symbol" w:hint="default"/>
      </w:rPr>
    </w:lvl>
    <w:lvl w:ilvl="7" w:tplc="08090003" w:tentative="1">
      <w:start w:val="1"/>
      <w:numFmt w:val="bullet"/>
      <w:lvlText w:val="o"/>
      <w:lvlJc w:val="left"/>
      <w:pPr>
        <w:ind w:left="6120" w:hanging="360"/>
      </w:pPr>
      <w:rPr>
        <w:rFonts w:ascii="Courier New" w:hAnsi="Courier New" w:cs="Courier New" w:hint="default"/>
      </w:rPr>
    </w:lvl>
    <w:lvl w:ilvl="8" w:tplc="08090005" w:tentative="1">
      <w:start w:val="1"/>
      <w:numFmt w:val="bullet"/>
      <w:lvlText w:val=""/>
      <w:lvlJc w:val="left"/>
      <w:pPr>
        <w:ind w:left="6840" w:hanging="360"/>
      </w:pPr>
      <w:rPr>
        <w:rFonts w:ascii="Wingdings" w:hAnsi="Wingdings" w:hint="default"/>
      </w:rPr>
    </w:lvl>
  </w:abstractNum>
  <w:abstractNum w:abstractNumId="3" w15:restartNumberingAfterBreak="0">
    <w:nsid w:val="20FC24D2"/>
    <w:multiLevelType w:val="multilevel"/>
    <w:tmpl w:val="F170DA16"/>
    <w:lvl w:ilvl="0">
      <w:start w:val="10"/>
      <w:numFmt w:val="decimal"/>
      <w:lvlText w:val="%1."/>
      <w:lvlJc w:val="left"/>
      <w:pPr>
        <w:ind w:left="360" w:hanging="360"/>
      </w:pPr>
      <w:rPr>
        <w:rFonts w:hint="default"/>
      </w:rPr>
    </w:lvl>
    <w:lvl w:ilvl="1">
      <w:start w:val="1"/>
      <w:numFmt w:val="decimal"/>
      <w:isLgl/>
      <w:lvlText w:val="%1.%2"/>
      <w:lvlJc w:val="left"/>
      <w:pPr>
        <w:ind w:left="568" w:hanging="360"/>
      </w:pPr>
      <w:rPr>
        <w:rFonts w:hint="default"/>
        <w:b w:val="0"/>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4" w15:restartNumberingAfterBreak="0">
    <w:nsid w:val="233D1C1B"/>
    <w:multiLevelType w:val="multilevel"/>
    <w:tmpl w:val="E9E459E0"/>
    <w:lvl w:ilvl="0">
      <w:start w:val="6"/>
      <w:numFmt w:val="decimal"/>
      <w:lvlText w:val="%1."/>
      <w:lvlJc w:val="left"/>
      <w:pPr>
        <w:ind w:left="720" w:hanging="360"/>
      </w:pPr>
      <w:rPr>
        <w:rFonts w:hint="default"/>
      </w:rPr>
    </w:lvl>
    <w:lvl w:ilvl="1">
      <w:start w:val="1"/>
      <w:numFmt w:val="decimal"/>
      <w:isLgl/>
      <w:lvlText w:val="%1.%2"/>
      <w:lvlJc w:val="left"/>
      <w:pPr>
        <w:ind w:left="928"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5" w15:restartNumberingAfterBreak="0">
    <w:nsid w:val="283F37C5"/>
    <w:multiLevelType w:val="hybridMultilevel"/>
    <w:tmpl w:val="306856CE"/>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3D4C5701"/>
    <w:multiLevelType w:val="hybridMultilevel"/>
    <w:tmpl w:val="37FC2984"/>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7" w15:restartNumberingAfterBreak="0">
    <w:nsid w:val="3E7315DB"/>
    <w:multiLevelType w:val="multilevel"/>
    <w:tmpl w:val="3DEAA21A"/>
    <w:lvl w:ilvl="0">
      <w:start w:val="10"/>
      <w:numFmt w:val="decimal"/>
      <w:lvlText w:val="%1"/>
      <w:lvlJc w:val="left"/>
      <w:pPr>
        <w:ind w:left="540" w:hanging="540"/>
      </w:pPr>
      <w:rPr>
        <w:rFonts w:cs="Arial" w:hint="default"/>
        <w:b w:val="0"/>
      </w:rPr>
    </w:lvl>
    <w:lvl w:ilvl="1">
      <w:start w:val="1"/>
      <w:numFmt w:val="decimalZero"/>
      <w:lvlText w:val="%1.%2"/>
      <w:lvlJc w:val="left"/>
      <w:pPr>
        <w:ind w:left="540" w:hanging="540"/>
      </w:pPr>
      <w:rPr>
        <w:rFonts w:cs="Arial" w:hint="default"/>
        <w:b w:val="0"/>
      </w:rPr>
    </w:lvl>
    <w:lvl w:ilvl="2">
      <w:start w:val="1"/>
      <w:numFmt w:val="decimal"/>
      <w:lvlText w:val="%1.%2.%3"/>
      <w:lvlJc w:val="left"/>
      <w:pPr>
        <w:ind w:left="720" w:hanging="720"/>
      </w:pPr>
      <w:rPr>
        <w:rFonts w:cs="Arial" w:hint="default"/>
        <w:b w:val="0"/>
      </w:rPr>
    </w:lvl>
    <w:lvl w:ilvl="3">
      <w:start w:val="1"/>
      <w:numFmt w:val="decimal"/>
      <w:lvlText w:val="%1.%2.%3.%4"/>
      <w:lvlJc w:val="left"/>
      <w:pPr>
        <w:ind w:left="720" w:hanging="720"/>
      </w:pPr>
      <w:rPr>
        <w:rFonts w:cs="Arial" w:hint="default"/>
        <w:b w:val="0"/>
      </w:rPr>
    </w:lvl>
    <w:lvl w:ilvl="4">
      <w:start w:val="1"/>
      <w:numFmt w:val="decimal"/>
      <w:lvlText w:val="%1.%2.%3.%4.%5"/>
      <w:lvlJc w:val="left"/>
      <w:pPr>
        <w:ind w:left="1080" w:hanging="1080"/>
      </w:pPr>
      <w:rPr>
        <w:rFonts w:cs="Arial" w:hint="default"/>
        <w:b w:val="0"/>
      </w:rPr>
    </w:lvl>
    <w:lvl w:ilvl="5">
      <w:start w:val="1"/>
      <w:numFmt w:val="decimal"/>
      <w:lvlText w:val="%1.%2.%3.%4.%5.%6"/>
      <w:lvlJc w:val="left"/>
      <w:pPr>
        <w:ind w:left="1080" w:hanging="1080"/>
      </w:pPr>
      <w:rPr>
        <w:rFonts w:cs="Arial" w:hint="default"/>
        <w:b w:val="0"/>
      </w:rPr>
    </w:lvl>
    <w:lvl w:ilvl="6">
      <w:start w:val="1"/>
      <w:numFmt w:val="decimal"/>
      <w:lvlText w:val="%1.%2.%3.%4.%5.%6.%7"/>
      <w:lvlJc w:val="left"/>
      <w:pPr>
        <w:ind w:left="1440" w:hanging="1440"/>
      </w:pPr>
      <w:rPr>
        <w:rFonts w:cs="Arial" w:hint="default"/>
        <w:b w:val="0"/>
      </w:rPr>
    </w:lvl>
    <w:lvl w:ilvl="7">
      <w:start w:val="1"/>
      <w:numFmt w:val="decimal"/>
      <w:lvlText w:val="%1.%2.%3.%4.%5.%6.%7.%8"/>
      <w:lvlJc w:val="left"/>
      <w:pPr>
        <w:ind w:left="1440" w:hanging="1440"/>
      </w:pPr>
      <w:rPr>
        <w:rFonts w:cs="Arial" w:hint="default"/>
        <w:b w:val="0"/>
      </w:rPr>
    </w:lvl>
    <w:lvl w:ilvl="8">
      <w:start w:val="1"/>
      <w:numFmt w:val="decimal"/>
      <w:lvlText w:val="%1.%2.%3.%4.%5.%6.%7.%8.%9"/>
      <w:lvlJc w:val="left"/>
      <w:pPr>
        <w:ind w:left="1800" w:hanging="1800"/>
      </w:pPr>
      <w:rPr>
        <w:rFonts w:cs="Arial" w:hint="default"/>
        <w:b w:val="0"/>
      </w:rPr>
    </w:lvl>
  </w:abstractNum>
  <w:abstractNum w:abstractNumId="8" w15:restartNumberingAfterBreak="0">
    <w:nsid w:val="42D10BFD"/>
    <w:multiLevelType w:val="multilevel"/>
    <w:tmpl w:val="57ACB55C"/>
    <w:lvl w:ilvl="0">
      <w:start w:val="1"/>
      <w:numFmt w:val="bullet"/>
      <w:lvlText w:val=""/>
      <w:lvlJc w:val="left"/>
      <w:pPr>
        <w:tabs>
          <w:tab w:val="num" w:pos="1440"/>
        </w:tabs>
        <w:ind w:left="1440" w:hanging="360"/>
      </w:pPr>
      <w:rPr>
        <w:rFonts w:ascii="Symbol" w:hAnsi="Symbol" w:hint="default"/>
      </w:rPr>
    </w:lvl>
    <w:lvl w:ilvl="1" w:tentative="1">
      <w:start w:val="1"/>
      <w:numFmt w:val="decimal"/>
      <w:lvlText w:val="%2."/>
      <w:lvlJc w:val="left"/>
      <w:pPr>
        <w:tabs>
          <w:tab w:val="num" w:pos="2160"/>
        </w:tabs>
        <w:ind w:left="2160" w:hanging="360"/>
      </w:pPr>
    </w:lvl>
    <w:lvl w:ilvl="2" w:tentative="1">
      <w:start w:val="1"/>
      <w:numFmt w:val="decimal"/>
      <w:lvlText w:val="%3."/>
      <w:lvlJc w:val="left"/>
      <w:pPr>
        <w:tabs>
          <w:tab w:val="num" w:pos="2880"/>
        </w:tabs>
        <w:ind w:left="2880" w:hanging="360"/>
      </w:pPr>
    </w:lvl>
    <w:lvl w:ilvl="3" w:tentative="1">
      <w:start w:val="1"/>
      <w:numFmt w:val="decimal"/>
      <w:lvlText w:val="%4."/>
      <w:lvlJc w:val="left"/>
      <w:pPr>
        <w:tabs>
          <w:tab w:val="num" w:pos="3600"/>
        </w:tabs>
        <w:ind w:left="3600" w:hanging="360"/>
      </w:pPr>
    </w:lvl>
    <w:lvl w:ilvl="4" w:tentative="1">
      <w:start w:val="1"/>
      <w:numFmt w:val="decimal"/>
      <w:lvlText w:val="%5."/>
      <w:lvlJc w:val="left"/>
      <w:pPr>
        <w:tabs>
          <w:tab w:val="num" w:pos="4320"/>
        </w:tabs>
        <w:ind w:left="4320" w:hanging="360"/>
      </w:pPr>
    </w:lvl>
    <w:lvl w:ilvl="5" w:tentative="1">
      <w:start w:val="1"/>
      <w:numFmt w:val="decimal"/>
      <w:lvlText w:val="%6."/>
      <w:lvlJc w:val="left"/>
      <w:pPr>
        <w:tabs>
          <w:tab w:val="num" w:pos="5040"/>
        </w:tabs>
        <w:ind w:left="5040" w:hanging="360"/>
      </w:pPr>
    </w:lvl>
    <w:lvl w:ilvl="6" w:tentative="1">
      <w:start w:val="1"/>
      <w:numFmt w:val="decimal"/>
      <w:lvlText w:val="%7."/>
      <w:lvlJc w:val="left"/>
      <w:pPr>
        <w:tabs>
          <w:tab w:val="num" w:pos="5760"/>
        </w:tabs>
        <w:ind w:left="5760" w:hanging="360"/>
      </w:pPr>
    </w:lvl>
    <w:lvl w:ilvl="7" w:tentative="1">
      <w:start w:val="1"/>
      <w:numFmt w:val="decimal"/>
      <w:lvlText w:val="%8."/>
      <w:lvlJc w:val="left"/>
      <w:pPr>
        <w:tabs>
          <w:tab w:val="num" w:pos="6480"/>
        </w:tabs>
        <w:ind w:left="6480" w:hanging="360"/>
      </w:pPr>
    </w:lvl>
    <w:lvl w:ilvl="8" w:tentative="1">
      <w:start w:val="1"/>
      <w:numFmt w:val="decimal"/>
      <w:lvlText w:val="%9."/>
      <w:lvlJc w:val="left"/>
      <w:pPr>
        <w:tabs>
          <w:tab w:val="num" w:pos="7200"/>
        </w:tabs>
        <w:ind w:left="7200" w:hanging="360"/>
      </w:pPr>
    </w:lvl>
  </w:abstractNum>
  <w:abstractNum w:abstractNumId="9" w15:restartNumberingAfterBreak="0">
    <w:nsid w:val="48E1334E"/>
    <w:multiLevelType w:val="hybridMultilevel"/>
    <w:tmpl w:val="09A449A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4D0867C7"/>
    <w:multiLevelType w:val="hybridMultilevel"/>
    <w:tmpl w:val="235CEDCC"/>
    <w:lvl w:ilvl="0" w:tplc="08090001">
      <w:start w:val="1"/>
      <w:numFmt w:val="bullet"/>
      <w:lvlText w:val=""/>
      <w:lvlJc w:val="left"/>
      <w:pPr>
        <w:ind w:left="1287" w:hanging="360"/>
      </w:pPr>
      <w:rPr>
        <w:rFonts w:ascii="Symbol" w:hAnsi="Symbol" w:hint="default"/>
      </w:rPr>
    </w:lvl>
    <w:lvl w:ilvl="1" w:tplc="08090003" w:tentative="1">
      <w:start w:val="1"/>
      <w:numFmt w:val="bullet"/>
      <w:lvlText w:val="o"/>
      <w:lvlJc w:val="left"/>
      <w:pPr>
        <w:ind w:left="2007" w:hanging="360"/>
      </w:pPr>
      <w:rPr>
        <w:rFonts w:ascii="Courier New" w:hAnsi="Courier New" w:cs="Courier New" w:hint="default"/>
      </w:rPr>
    </w:lvl>
    <w:lvl w:ilvl="2" w:tplc="08090005" w:tentative="1">
      <w:start w:val="1"/>
      <w:numFmt w:val="bullet"/>
      <w:lvlText w:val=""/>
      <w:lvlJc w:val="left"/>
      <w:pPr>
        <w:ind w:left="2727" w:hanging="360"/>
      </w:pPr>
      <w:rPr>
        <w:rFonts w:ascii="Wingdings" w:hAnsi="Wingdings" w:hint="default"/>
      </w:rPr>
    </w:lvl>
    <w:lvl w:ilvl="3" w:tplc="08090001" w:tentative="1">
      <w:start w:val="1"/>
      <w:numFmt w:val="bullet"/>
      <w:lvlText w:val=""/>
      <w:lvlJc w:val="left"/>
      <w:pPr>
        <w:ind w:left="3447" w:hanging="360"/>
      </w:pPr>
      <w:rPr>
        <w:rFonts w:ascii="Symbol" w:hAnsi="Symbol" w:hint="default"/>
      </w:rPr>
    </w:lvl>
    <w:lvl w:ilvl="4" w:tplc="08090003" w:tentative="1">
      <w:start w:val="1"/>
      <w:numFmt w:val="bullet"/>
      <w:lvlText w:val="o"/>
      <w:lvlJc w:val="left"/>
      <w:pPr>
        <w:ind w:left="4167" w:hanging="360"/>
      </w:pPr>
      <w:rPr>
        <w:rFonts w:ascii="Courier New" w:hAnsi="Courier New" w:cs="Courier New" w:hint="default"/>
      </w:rPr>
    </w:lvl>
    <w:lvl w:ilvl="5" w:tplc="08090005" w:tentative="1">
      <w:start w:val="1"/>
      <w:numFmt w:val="bullet"/>
      <w:lvlText w:val=""/>
      <w:lvlJc w:val="left"/>
      <w:pPr>
        <w:ind w:left="4887" w:hanging="360"/>
      </w:pPr>
      <w:rPr>
        <w:rFonts w:ascii="Wingdings" w:hAnsi="Wingdings" w:hint="default"/>
      </w:rPr>
    </w:lvl>
    <w:lvl w:ilvl="6" w:tplc="08090001" w:tentative="1">
      <w:start w:val="1"/>
      <w:numFmt w:val="bullet"/>
      <w:lvlText w:val=""/>
      <w:lvlJc w:val="left"/>
      <w:pPr>
        <w:ind w:left="5607" w:hanging="360"/>
      </w:pPr>
      <w:rPr>
        <w:rFonts w:ascii="Symbol" w:hAnsi="Symbol" w:hint="default"/>
      </w:rPr>
    </w:lvl>
    <w:lvl w:ilvl="7" w:tplc="08090003" w:tentative="1">
      <w:start w:val="1"/>
      <w:numFmt w:val="bullet"/>
      <w:lvlText w:val="o"/>
      <w:lvlJc w:val="left"/>
      <w:pPr>
        <w:ind w:left="6327" w:hanging="360"/>
      </w:pPr>
      <w:rPr>
        <w:rFonts w:ascii="Courier New" w:hAnsi="Courier New" w:cs="Courier New" w:hint="default"/>
      </w:rPr>
    </w:lvl>
    <w:lvl w:ilvl="8" w:tplc="08090005" w:tentative="1">
      <w:start w:val="1"/>
      <w:numFmt w:val="bullet"/>
      <w:lvlText w:val=""/>
      <w:lvlJc w:val="left"/>
      <w:pPr>
        <w:ind w:left="7047" w:hanging="360"/>
      </w:pPr>
      <w:rPr>
        <w:rFonts w:ascii="Wingdings" w:hAnsi="Wingdings" w:hint="default"/>
      </w:rPr>
    </w:lvl>
  </w:abstractNum>
  <w:abstractNum w:abstractNumId="11" w15:restartNumberingAfterBreak="0">
    <w:nsid w:val="4D5275FC"/>
    <w:multiLevelType w:val="hybridMultilevel"/>
    <w:tmpl w:val="118A383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5DE26E85"/>
    <w:multiLevelType w:val="hybridMultilevel"/>
    <w:tmpl w:val="809410D6"/>
    <w:lvl w:ilvl="0" w:tplc="05F04738">
      <w:start w:val="9"/>
      <w:numFmt w:val="decimal"/>
      <w:lvlText w:val="%1."/>
      <w:lvlJc w:val="left"/>
      <w:pPr>
        <w:ind w:left="360" w:hanging="360"/>
      </w:pPr>
      <w:rPr>
        <w:rFonts w:cs="Times New Roman" w:hint="default"/>
        <w:b/>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13" w15:restartNumberingAfterBreak="0">
    <w:nsid w:val="5F840AC1"/>
    <w:multiLevelType w:val="multilevel"/>
    <w:tmpl w:val="784EEF2C"/>
    <w:lvl w:ilvl="0">
      <w:start w:val="8"/>
      <w:numFmt w:val="decimal"/>
      <w:lvlText w:val="%1"/>
      <w:lvlJc w:val="left"/>
      <w:pPr>
        <w:ind w:left="360" w:hanging="360"/>
      </w:pPr>
      <w:rPr>
        <w:rFonts w:hint="default"/>
      </w:rPr>
    </w:lvl>
    <w:lvl w:ilvl="1">
      <w:start w:val="4"/>
      <w:numFmt w:val="decimal"/>
      <w:lvlText w:val="%1.%2"/>
      <w:lvlJc w:val="left"/>
      <w:pPr>
        <w:ind w:left="76" w:hanging="360"/>
      </w:pPr>
      <w:rPr>
        <w:rFonts w:hint="default"/>
      </w:rPr>
    </w:lvl>
    <w:lvl w:ilvl="2">
      <w:start w:val="1"/>
      <w:numFmt w:val="decimal"/>
      <w:lvlText w:val="%1.%2.%3"/>
      <w:lvlJc w:val="left"/>
      <w:pPr>
        <w:ind w:left="152" w:hanging="720"/>
      </w:pPr>
      <w:rPr>
        <w:rFonts w:hint="default"/>
      </w:rPr>
    </w:lvl>
    <w:lvl w:ilvl="3">
      <w:start w:val="1"/>
      <w:numFmt w:val="decimal"/>
      <w:lvlText w:val="%1.%2.%3.%4"/>
      <w:lvlJc w:val="left"/>
      <w:pPr>
        <w:ind w:left="-132" w:hanging="720"/>
      </w:pPr>
      <w:rPr>
        <w:rFonts w:hint="default"/>
      </w:rPr>
    </w:lvl>
    <w:lvl w:ilvl="4">
      <w:start w:val="1"/>
      <w:numFmt w:val="decimal"/>
      <w:lvlText w:val="%1.%2.%3.%4.%5"/>
      <w:lvlJc w:val="left"/>
      <w:pPr>
        <w:ind w:left="-56" w:hanging="1080"/>
      </w:pPr>
      <w:rPr>
        <w:rFonts w:hint="default"/>
      </w:rPr>
    </w:lvl>
    <w:lvl w:ilvl="5">
      <w:start w:val="1"/>
      <w:numFmt w:val="decimal"/>
      <w:lvlText w:val="%1.%2.%3.%4.%5.%6"/>
      <w:lvlJc w:val="left"/>
      <w:pPr>
        <w:ind w:left="-340" w:hanging="1080"/>
      </w:pPr>
      <w:rPr>
        <w:rFonts w:hint="default"/>
      </w:rPr>
    </w:lvl>
    <w:lvl w:ilvl="6">
      <w:start w:val="1"/>
      <w:numFmt w:val="decimal"/>
      <w:lvlText w:val="%1.%2.%3.%4.%5.%6.%7"/>
      <w:lvlJc w:val="left"/>
      <w:pPr>
        <w:ind w:left="-264" w:hanging="1440"/>
      </w:pPr>
      <w:rPr>
        <w:rFonts w:hint="default"/>
      </w:rPr>
    </w:lvl>
    <w:lvl w:ilvl="7">
      <w:start w:val="1"/>
      <w:numFmt w:val="decimal"/>
      <w:lvlText w:val="%1.%2.%3.%4.%5.%6.%7.%8"/>
      <w:lvlJc w:val="left"/>
      <w:pPr>
        <w:ind w:left="-548" w:hanging="1440"/>
      </w:pPr>
      <w:rPr>
        <w:rFonts w:hint="default"/>
      </w:rPr>
    </w:lvl>
    <w:lvl w:ilvl="8">
      <w:start w:val="1"/>
      <w:numFmt w:val="decimal"/>
      <w:lvlText w:val="%1.%2.%3.%4.%5.%6.%7.%8.%9"/>
      <w:lvlJc w:val="left"/>
      <w:pPr>
        <w:ind w:left="-472" w:hanging="1800"/>
      </w:pPr>
      <w:rPr>
        <w:rFonts w:hint="default"/>
      </w:rPr>
    </w:lvl>
  </w:abstractNum>
  <w:abstractNum w:abstractNumId="14" w15:restartNumberingAfterBreak="0">
    <w:nsid w:val="682F2132"/>
    <w:multiLevelType w:val="multilevel"/>
    <w:tmpl w:val="A0A4389E"/>
    <w:lvl w:ilvl="0">
      <w:start w:val="3"/>
      <w:numFmt w:val="decimal"/>
      <w:lvlText w:val="%1."/>
      <w:lvlJc w:val="left"/>
      <w:pPr>
        <w:ind w:left="720" w:hanging="720"/>
      </w:pPr>
      <w:rPr>
        <w:rFonts w:hint="default"/>
      </w:rPr>
    </w:lvl>
    <w:lvl w:ilvl="1">
      <w:start w:val="1"/>
      <w:numFmt w:val="decimal"/>
      <w:lvlText w:val="%1.%2"/>
      <w:lvlJc w:val="left"/>
      <w:pPr>
        <w:ind w:left="1440" w:hanging="720"/>
      </w:pPr>
      <w:rPr>
        <w:rFonts w:hint="default"/>
        <w:color w:val="auto"/>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abstractNum w:abstractNumId="15" w15:restartNumberingAfterBreak="0">
    <w:nsid w:val="6CEA2C8E"/>
    <w:multiLevelType w:val="hybridMultilevel"/>
    <w:tmpl w:val="5C1ADFD4"/>
    <w:lvl w:ilvl="0" w:tplc="08090003">
      <w:start w:val="1"/>
      <w:numFmt w:val="bullet"/>
      <w:lvlText w:val="o"/>
      <w:lvlJc w:val="left"/>
      <w:pPr>
        <w:ind w:left="1440" w:hanging="360"/>
      </w:pPr>
      <w:rPr>
        <w:rFonts w:ascii="Courier New" w:hAnsi="Courier New" w:cs="Courier New"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6" w15:restartNumberingAfterBreak="0">
    <w:nsid w:val="7D0B6C67"/>
    <w:multiLevelType w:val="multilevel"/>
    <w:tmpl w:val="603E7F28"/>
    <w:lvl w:ilvl="0">
      <w:start w:val="1"/>
      <w:numFmt w:val="decimal"/>
      <w:lvlText w:val="%1."/>
      <w:lvlJc w:val="left"/>
      <w:pPr>
        <w:ind w:left="720" w:hanging="720"/>
      </w:pPr>
      <w:rPr>
        <w:rFonts w:hint="default"/>
      </w:rPr>
    </w:lvl>
    <w:lvl w:ilvl="1">
      <w:start w:val="1"/>
      <w:numFmt w:val="decimal"/>
      <w:lvlText w:val="%1.%2"/>
      <w:lvlJc w:val="left"/>
      <w:pPr>
        <w:ind w:left="1440" w:hanging="72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3240" w:hanging="1080"/>
      </w:pPr>
      <w:rPr>
        <w:rFonts w:hint="default"/>
      </w:rPr>
    </w:lvl>
    <w:lvl w:ilvl="4">
      <w:start w:val="1"/>
      <w:numFmt w:val="decimal"/>
      <w:lvlText w:val="%1.%2.%3.%4.%5"/>
      <w:lvlJc w:val="left"/>
      <w:pPr>
        <w:ind w:left="4320" w:hanging="1440"/>
      </w:pPr>
      <w:rPr>
        <w:rFonts w:hint="default"/>
      </w:rPr>
    </w:lvl>
    <w:lvl w:ilvl="5">
      <w:start w:val="1"/>
      <w:numFmt w:val="decimal"/>
      <w:lvlText w:val="%1.%2.%3.%4.%5.%6"/>
      <w:lvlJc w:val="left"/>
      <w:pPr>
        <w:ind w:left="5040" w:hanging="1440"/>
      </w:pPr>
      <w:rPr>
        <w:rFonts w:hint="default"/>
      </w:rPr>
    </w:lvl>
    <w:lvl w:ilvl="6">
      <w:start w:val="1"/>
      <w:numFmt w:val="decimal"/>
      <w:lvlText w:val="%1.%2.%3.%4.%5.%6.%7"/>
      <w:lvlJc w:val="left"/>
      <w:pPr>
        <w:ind w:left="6120" w:hanging="1800"/>
      </w:pPr>
      <w:rPr>
        <w:rFonts w:hint="default"/>
      </w:rPr>
    </w:lvl>
    <w:lvl w:ilvl="7">
      <w:start w:val="1"/>
      <w:numFmt w:val="decimal"/>
      <w:lvlText w:val="%1.%2.%3.%4.%5.%6.%7.%8"/>
      <w:lvlJc w:val="left"/>
      <w:pPr>
        <w:ind w:left="7200" w:hanging="2160"/>
      </w:pPr>
      <w:rPr>
        <w:rFonts w:hint="default"/>
      </w:rPr>
    </w:lvl>
    <w:lvl w:ilvl="8">
      <w:start w:val="1"/>
      <w:numFmt w:val="decimal"/>
      <w:lvlText w:val="%1.%2.%3.%4.%5.%6.%7.%8.%9"/>
      <w:lvlJc w:val="left"/>
      <w:pPr>
        <w:ind w:left="8280" w:hanging="2520"/>
      </w:pPr>
      <w:rPr>
        <w:rFonts w:hint="default"/>
      </w:rPr>
    </w:lvl>
  </w:abstractNum>
  <w:num w:numId="1" w16cid:durableId="196236339">
    <w:abstractNumId w:val="16"/>
  </w:num>
  <w:num w:numId="2" w16cid:durableId="2038893299">
    <w:abstractNumId w:val="14"/>
  </w:num>
  <w:num w:numId="3" w16cid:durableId="1200583123">
    <w:abstractNumId w:val="6"/>
  </w:num>
  <w:num w:numId="4" w16cid:durableId="845828460">
    <w:abstractNumId w:val="4"/>
  </w:num>
  <w:num w:numId="5" w16cid:durableId="1116944185">
    <w:abstractNumId w:val="10"/>
  </w:num>
  <w:num w:numId="6" w16cid:durableId="878401237">
    <w:abstractNumId w:val="15"/>
  </w:num>
  <w:num w:numId="7" w16cid:durableId="458032786">
    <w:abstractNumId w:val="9"/>
  </w:num>
  <w:num w:numId="8" w16cid:durableId="2052221074">
    <w:abstractNumId w:val="2"/>
  </w:num>
  <w:num w:numId="9" w16cid:durableId="1237933410">
    <w:abstractNumId w:val="13"/>
  </w:num>
  <w:num w:numId="10" w16cid:durableId="1850828678">
    <w:abstractNumId w:val="12"/>
  </w:num>
  <w:num w:numId="11" w16cid:durableId="1853563926">
    <w:abstractNumId w:val="3"/>
  </w:num>
  <w:num w:numId="12" w16cid:durableId="1828090579">
    <w:abstractNumId w:val="7"/>
  </w:num>
  <w:num w:numId="13" w16cid:durableId="417557207">
    <w:abstractNumId w:val="5"/>
  </w:num>
  <w:num w:numId="14" w16cid:durableId="718241557">
    <w:abstractNumId w:val="0"/>
  </w:num>
  <w:num w:numId="15" w16cid:durableId="1856992840">
    <w:abstractNumId w:val="8"/>
  </w:num>
  <w:num w:numId="16" w16cid:durableId="628753734">
    <w:abstractNumId w:val="1"/>
  </w:num>
  <w:num w:numId="17" w16cid:durableId="147675875">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removeDateAndTime/>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B29DB"/>
    <w:rsid w:val="00015624"/>
    <w:rsid w:val="00023ACF"/>
    <w:rsid w:val="0004550A"/>
    <w:rsid w:val="00051E30"/>
    <w:rsid w:val="000765B3"/>
    <w:rsid w:val="000869A0"/>
    <w:rsid w:val="000914AA"/>
    <w:rsid w:val="000A4CC0"/>
    <w:rsid w:val="000B221C"/>
    <w:rsid w:val="000C4087"/>
    <w:rsid w:val="000D6DDE"/>
    <w:rsid w:val="00103128"/>
    <w:rsid w:val="00106497"/>
    <w:rsid w:val="00141EF3"/>
    <w:rsid w:val="001464AE"/>
    <w:rsid w:val="00147ADF"/>
    <w:rsid w:val="00155914"/>
    <w:rsid w:val="001604F2"/>
    <w:rsid w:val="00162C2A"/>
    <w:rsid w:val="00170AD1"/>
    <w:rsid w:val="00183095"/>
    <w:rsid w:val="00194C59"/>
    <w:rsid w:val="001960F6"/>
    <w:rsid w:val="0019792B"/>
    <w:rsid w:val="001B1110"/>
    <w:rsid w:val="001C2C1C"/>
    <w:rsid w:val="001C4DAA"/>
    <w:rsid w:val="00215F64"/>
    <w:rsid w:val="0021748F"/>
    <w:rsid w:val="0022026D"/>
    <w:rsid w:val="00235CAD"/>
    <w:rsid w:val="00276309"/>
    <w:rsid w:val="002778BC"/>
    <w:rsid w:val="002843B5"/>
    <w:rsid w:val="002902C4"/>
    <w:rsid w:val="002A5832"/>
    <w:rsid w:val="002B37EF"/>
    <w:rsid w:val="002C6F8A"/>
    <w:rsid w:val="002D491F"/>
    <w:rsid w:val="002E3EBD"/>
    <w:rsid w:val="00317E76"/>
    <w:rsid w:val="003377D0"/>
    <w:rsid w:val="003404DC"/>
    <w:rsid w:val="00344CC0"/>
    <w:rsid w:val="00355F9A"/>
    <w:rsid w:val="00366778"/>
    <w:rsid w:val="00397B6C"/>
    <w:rsid w:val="003A5DBE"/>
    <w:rsid w:val="003C0AA8"/>
    <w:rsid w:val="003D3BAD"/>
    <w:rsid w:val="003D7CE1"/>
    <w:rsid w:val="003E0E43"/>
    <w:rsid w:val="003E1BC5"/>
    <w:rsid w:val="00430243"/>
    <w:rsid w:val="00464F0A"/>
    <w:rsid w:val="004863CF"/>
    <w:rsid w:val="004C5D9B"/>
    <w:rsid w:val="004D2C80"/>
    <w:rsid w:val="004D7BF7"/>
    <w:rsid w:val="004E494B"/>
    <w:rsid w:val="004F78D1"/>
    <w:rsid w:val="004F7D54"/>
    <w:rsid w:val="00504A19"/>
    <w:rsid w:val="005301AF"/>
    <w:rsid w:val="00531D39"/>
    <w:rsid w:val="0053533A"/>
    <w:rsid w:val="00561BD7"/>
    <w:rsid w:val="005639A3"/>
    <w:rsid w:val="00576F1A"/>
    <w:rsid w:val="00593641"/>
    <w:rsid w:val="005977C5"/>
    <w:rsid w:val="005A1AA5"/>
    <w:rsid w:val="005A1BA2"/>
    <w:rsid w:val="005A1D68"/>
    <w:rsid w:val="005B358E"/>
    <w:rsid w:val="005C584E"/>
    <w:rsid w:val="005D2F81"/>
    <w:rsid w:val="00604CAD"/>
    <w:rsid w:val="00610F17"/>
    <w:rsid w:val="00624D2E"/>
    <w:rsid w:val="00653EB6"/>
    <w:rsid w:val="00654332"/>
    <w:rsid w:val="00656FAA"/>
    <w:rsid w:val="00691726"/>
    <w:rsid w:val="00691EE7"/>
    <w:rsid w:val="006B5EA6"/>
    <w:rsid w:val="006E255B"/>
    <w:rsid w:val="006E470A"/>
    <w:rsid w:val="006F3308"/>
    <w:rsid w:val="006F362F"/>
    <w:rsid w:val="00705C3A"/>
    <w:rsid w:val="00713103"/>
    <w:rsid w:val="00780504"/>
    <w:rsid w:val="0079195D"/>
    <w:rsid w:val="007941D5"/>
    <w:rsid w:val="00797576"/>
    <w:rsid w:val="007A11E4"/>
    <w:rsid w:val="007B23ED"/>
    <w:rsid w:val="007C0CF7"/>
    <w:rsid w:val="007D4DCC"/>
    <w:rsid w:val="007D72E6"/>
    <w:rsid w:val="007F64B0"/>
    <w:rsid w:val="00807C4B"/>
    <w:rsid w:val="00833488"/>
    <w:rsid w:val="0086409D"/>
    <w:rsid w:val="00866AFF"/>
    <w:rsid w:val="008A3263"/>
    <w:rsid w:val="008C5A24"/>
    <w:rsid w:val="008C6BA0"/>
    <w:rsid w:val="008E1B6B"/>
    <w:rsid w:val="008E4A03"/>
    <w:rsid w:val="008E7A6E"/>
    <w:rsid w:val="0092287C"/>
    <w:rsid w:val="00925C8A"/>
    <w:rsid w:val="00935AB1"/>
    <w:rsid w:val="00945D78"/>
    <w:rsid w:val="009820DD"/>
    <w:rsid w:val="00984470"/>
    <w:rsid w:val="009975AC"/>
    <w:rsid w:val="009A2CB5"/>
    <w:rsid w:val="009A355E"/>
    <w:rsid w:val="009B1E26"/>
    <w:rsid w:val="009B60AD"/>
    <w:rsid w:val="009D4046"/>
    <w:rsid w:val="00A3012B"/>
    <w:rsid w:val="00A55A67"/>
    <w:rsid w:val="00A973E0"/>
    <w:rsid w:val="00AE04A3"/>
    <w:rsid w:val="00B2644B"/>
    <w:rsid w:val="00B412B8"/>
    <w:rsid w:val="00B46421"/>
    <w:rsid w:val="00B50346"/>
    <w:rsid w:val="00B55B2F"/>
    <w:rsid w:val="00B578BC"/>
    <w:rsid w:val="00B57BD0"/>
    <w:rsid w:val="00B71EF2"/>
    <w:rsid w:val="00B856E9"/>
    <w:rsid w:val="00B92846"/>
    <w:rsid w:val="00BA46DB"/>
    <w:rsid w:val="00BB1C99"/>
    <w:rsid w:val="00BC52B6"/>
    <w:rsid w:val="00BC67B6"/>
    <w:rsid w:val="00BD3842"/>
    <w:rsid w:val="00BE4A8E"/>
    <w:rsid w:val="00C13253"/>
    <w:rsid w:val="00C252D1"/>
    <w:rsid w:val="00C47BCE"/>
    <w:rsid w:val="00C53359"/>
    <w:rsid w:val="00C61E0D"/>
    <w:rsid w:val="00C719E8"/>
    <w:rsid w:val="00C767E0"/>
    <w:rsid w:val="00C90A0A"/>
    <w:rsid w:val="00CB15EF"/>
    <w:rsid w:val="00CB29DB"/>
    <w:rsid w:val="00CB52C6"/>
    <w:rsid w:val="00CD3612"/>
    <w:rsid w:val="00CF785C"/>
    <w:rsid w:val="00D11C39"/>
    <w:rsid w:val="00D15D71"/>
    <w:rsid w:val="00D53242"/>
    <w:rsid w:val="00D66D80"/>
    <w:rsid w:val="00D7326D"/>
    <w:rsid w:val="00DA2FC7"/>
    <w:rsid w:val="00DB325F"/>
    <w:rsid w:val="00DC0492"/>
    <w:rsid w:val="00DC5E35"/>
    <w:rsid w:val="00DD0E7A"/>
    <w:rsid w:val="00DD1FA5"/>
    <w:rsid w:val="00DF5567"/>
    <w:rsid w:val="00E2547A"/>
    <w:rsid w:val="00E54BDD"/>
    <w:rsid w:val="00E605EE"/>
    <w:rsid w:val="00E760CF"/>
    <w:rsid w:val="00EE3FA0"/>
    <w:rsid w:val="00EE51B7"/>
    <w:rsid w:val="00EE51D2"/>
    <w:rsid w:val="00EE5723"/>
    <w:rsid w:val="00EF779F"/>
    <w:rsid w:val="00F00086"/>
    <w:rsid w:val="00F10D87"/>
    <w:rsid w:val="00F34076"/>
    <w:rsid w:val="00F36313"/>
    <w:rsid w:val="00F406FF"/>
    <w:rsid w:val="00F63E56"/>
    <w:rsid w:val="00F717A0"/>
    <w:rsid w:val="00F76F03"/>
    <w:rsid w:val="00F90565"/>
    <w:rsid w:val="00F93E21"/>
    <w:rsid w:val="00F96A3E"/>
    <w:rsid w:val="00FA441F"/>
    <w:rsid w:val="00FD1C55"/>
    <w:rsid w:val="00FD65C4"/>
    <w:rsid w:val="00FE4B80"/>
    <w:rsid w:val="00FE7AD6"/>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E78E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ahoma" w:eastAsiaTheme="minorHAnsi" w:hAnsi="Tahoma" w:cs="Tahoma"/>
        <w:sz w:val="22"/>
        <w:szCs w:val="22"/>
        <w:lang w:val="en-GB" w:eastAsia="en-US" w:bidi="ar-SA"/>
      </w:rPr>
    </w:rPrDefault>
    <w:pPrDefault>
      <w:pPr>
        <w:spacing w:after="2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0A4CC0"/>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1C4DAA"/>
    <w:pPr>
      <w:spacing w:after="0"/>
    </w:pPr>
    <w:rPr>
      <w:sz w:val="16"/>
      <w:szCs w:val="16"/>
    </w:rPr>
  </w:style>
  <w:style w:type="character" w:customStyle="1" w:styleId="BalloonTextChar">
    <w:name w:val="Balloon Text Char"/>
    <w:basedOn w:val="DefaultParagraphFont"/>
    <w:link w:val="BalloonText"/>
    <w:uiPriority w:val="99"/>
    <w:semiHidden/>
    <w:rsid w:val="001C4DAA"/>
    <w:rPr>
      <w:sz w:val="16"/>
      <w:szCs w:val="16"/>
    </w:rPr>
  </w:style>
  <w:style w:type="character" w:styleId="PlaceholderText">
    <w:name w:val="Placeholder Text"/>
    <w:basedOn w:val="DefaultParagraphFont"/>
    <w:uiPriority w:val="99"/>
    <w:semiHidden/>
    <w:rsid w:val="004D2C80"/>
    <w:rPr>
      <w:color w:val="808080"/>
    </w:rPr>
  </w:style>
  <w:style w:type="table" w:styleId="LightGrid">
    <w:name w:val="Light Grid"/>
    <w:basedOn w:val="TableNormal"/>
    <w:uiPriority w:val="62"/>
    <w:rsid w:val="002843B5"/>
    <w:pPr>
      <w:spacing w:after="0"/>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paragraph" w:styleId="Header">
    <w:name w:val="header"/>
    <w:basedOn w:val="Normal"/>
    <w:link w:val="HeaderChar"/>
    <w:uiPriority w:val="99"/>
    <w:unhideWhenUsed/>
    <w:rsid w:val="00D53242"/>
    <w:pPr>
      <w:tabs>
        <w:tab w:val="center" w:pos="4513"/>
        <w:tab w:val="right" w:pos="9026"/>
      </w:tabs>
      <w:spacing w:after="0"/>
    </w:pPr>
  </w:style>
  <w:style w:type="character" w:customStyle="1" w:styleId="HeaderChar">
    <w:name w:val="Header Char"/>
    <w:basedOn w:val="DefaultParagraphFont"/>
    <w:link w:val="Header"/>
    <w:uiPriority w:val="99"/>
    <w:rsid w:val="00D53242"/>
  </w:style>
  <w:style w:type="paragraph" w:styleId="Footer">
    <w:name w:val="footer"/>
    <w:basedOn w:val="Normal"/>
    <w:link w:val="FooterChar"/>
    <w:uiPriority w:val="99"/>
    <w:unhideWhenUsed/>
    <w:rsid w:val="00D53242"/>
    <w:pPr>
      <w:tabs>
        <w:tab w:val="center" w:pos="4513"/>
        <w:tab w:val="right" w:pos="9026"/>
      </w:tabs>
      <w:spacing w:after="0"/>
    </w:pPr>
  </w:style>
  <w:style w:type="character" w:customStyle="1" w:styleId="FooterChar">
    <w:name w:val="Footer Char"/>
    <w:basedOn w:val="DefaultParagraphFont"/>
    <w:link w:val="Footer"/>
    <w:uiPriority w:val="99"/>
    <w:rsid w:val="00D53242"/>
  </w:style>
  <w:style w:type="paragraph" w:customStyle="1" w:styleId="BasicParagraph">
    <w:name w:val="[Basic Paragraph]"/>
    <w:basedOn w:val="Normal"/>
    <w:rsid w:val="00170AD1"/>
    <w:pPr>
      <w:widowControl w:val="0"/>
      <w:suppressAutoHyphens/>
      <w:autoSpaceDE w:val="0"/>
      <w:spacing w:after="0" w:line="288" w:lineRule="auto"/>
      <w:textAlignment w:val="center"/>
    </w:pPr>
    <w:rPr>
      <w:rFonts w:ascii="Times-Roman" w:eastAsia="Times-Roman" w:hAnsi="Times-Roman" w:cs="Times-Roman"/>
      <w:color w:val="000000"/>
      <w:sz w:val="24"/>
      <w:szCs w:val="24"/>
      <w:lang w:val="en-US" w:eastAsia="hi-IN" w:bidi="hi-IN"/>
    </w:rPr>
  </w:style>
  <w:style w:type="character" w:styleId="Hyperlink">
    <w:name w:val="Hyperlink"/>
    <w:basedOn w:val="DefaultParagraphFont"/>
    <w:uiPriority w:val="99"/>
    <w:unhideWhenUsed/>
    <w:rsid w:val="009B1E26"/>
    <w:rPr>
      <w:color w:val="0000FF" w:themeColor="hyperlink"/>
      <w:u w:val="single"/>
    </w:rPr>
  </w:style>
  <w:style w:type="paragraph" w:styleId="ListParagraph">
    <w:name w:val="List Paragraph"/>
    <w:basedOn w:val="Normal"/>
    <w:uiPriority w:val="34"/>
    <w:qFormat/>
    <w:rsid w:val="00604CAD"/>
    <w:pPr>
      <w:ind w:left="720"/>
      <w:contextualSpacing/>
    </w:pPr>
  </w:style>
  <w:style w:type="paragraph" w:styleId="BodyText">
    <w:name w:val="Body Text"/>
    <w:basedOn w:val="Normal"/>
    <w:link w:val="BodyTextChar"/>
    <w:uiPriority w:val="99"/>
    <w:unhideWhenUsed/>
    <w:rsid w:val="00604CAD"/>
    <w:pPr>
      <w:spacing w:after="120"/>
    </w:pPr>
  </w:style>
  <w:style w:type="character" w:customStyle="1" w:styleId="BodyTextChar">
    <w:name w:val="Body Text Char"/>
    <w:basedOn w:val="DefaultParagraphFont"/>
    <w:link w:val="BodyText"/>
    <w:uiPriority w:val="99"/>
    <w:rsid w:val="00604CAD"/>
  </w:style>
  <w:style w:type="paragraph" w:styleId="Subtitle">
    <w:name w:val="Subtitle"/>
    <w:basedOn w:val="Normal"/>
    <w:link w:val="SubtitleChar"/>
    <w:qFormat/>
    <w:rsid w:val="00604CAD"/>
    <w:pPr>
      <w:spacing w:after="0"/>
    </w:pPr>
    <w:rPr>
      <w:rFonts w:ascii="Comic Sans MS" w:eastAsia="Times New Roman" w:hAnsi="Comic Sans MS" w:cs="Times New Roman"/>
      <w:b/>
      <w:bCs/>
      <w:sz w:val="28"/>
      <w:szCs w:val="24"/>
    </w:rPr>
  </w:style>
  <w:style w:type="character" w:customStyle="1" w:styleId="SubtitleChar">
    <w:name w:val="Subtitle Char"/>
    <w:basedOn w:val="DefaultParagraphFont"/>
    <w:link w:val="Subtitle"/>
    <w:rsid w:val="00604CAD"/>
    <w:rPr>
      <w:rFonts w:ascii="Comic Sans MS" w:eastAsia="Times New Roman" w:hAnsi="Comic Sans MS" w:cs="Times New Roman"/>
      <w:b/>
      <w:bCs/>
      <w:sz w:val="28"/>
      <w:szCs w:val="24"/>
    </w:rPr>
  </w:style>
  <w:style w:type="character" w:customStyle="1" w:styleId="legaddition5">
    <w:name w:val="legaddition5"/>
    <w:basedOn w:val="DefaultParagraphFont"/>
    <w:rsid w:val="00604CAD"/>
  </w:style>
  <w:style w:type="character" w:customStyle="1" w:styleId="legchangedelimiter2">
    <w:name w:val="legchangedelimiter2"/>
    <w:basedOn w:val="DefaultParagraphFont"/>
    <w:rsid w:val="00604CAD"/>
    <w:rPr>
      <w:b/>
      <w:bCs/>
      <w:i w:val="0"/>
      <w:iCs w:val="0"/>
      <w:color w:val="000000"/>
      <w:sz w:val="34"/>
      <w:szCs w:val="34"/>
    </w:rPr>
  </w:style>
  <w:style w:type="character" w:customStyle="1" w:styleId="legsubstitution5">
    <w:name w:val="legsubstitution5"/>
    <w:basedOn w:val="DefaultParagraphFont"/>
    <w:rsid w:val="00604CAD"/>
  </w:style>
  <w:style w:type="paragraph" w:customStyle="1" w:styleId="Default">
    <w:name w:val="Default"/>
    <w:rsid w:val="0053533A"/>
    <w:pPr>
      <w:autoSpaceDE w:val="0"/>
      <w:autoSpaceDN w:val="0"/>
      <w:adjustRightInd w:val="0"/>
      <w:spacing w:after="0"/>
    </w:pPr>
    <w:rPr>
      <w:rFonts w:ascii="Verdana" w:hAnsi="Verdana" w:cs="Verdana"/>
      <w:color w:val="000000"/>
      <w:sz w:val="24"/>
      <w:szCs w:val="24"/>
    </w:rPr>
  </w:style>
  <w:style w:type="paragraph" w:styleId="Revision">
    <w:name w:val="Revision"/>
    <w:hidden/>
    <w:uiPriority w:val="99"/>
    <w:semiHidden/>
    <w:rsid w:val="0086409D"/>
    <w:pPr>
      <w:spacing w:after="0"/>
    </w:pPr>
  </w:style>
  <w:style w:type="character" w:styleId="FollowedHyperlink">
    <w:name w:val="FollowedHyperlink"/>
    <w:basedOn w:val="DefaultParagraphFont"/>
    <w:uiPriority w:val="99"/>
    <w:semiHidden/>
    <w:unhideWhenUsed/>
    <w:rsid w:val="000C4087"/>
    <w:rPr>
      <w:color w:val="800080" w:themeColor="followedHyperlink"/>
      <w:u w:val="single"/>
    </w:rPr>
  </w:style>
  <w:style w:type="character" w:customStyle="1" w:styleId="UnresolvedMention1">
    <w:name w:val="Unresolved Mention1"/>
    <w:basedOn w:val="DefaultParagraphFont"/>
    <w:uiPriority w:val="99"/>
    <w:semiHidden/>
    <w:unhideWhenUsed/>
    <w:rsid w:val="00B50346"/>
    <w:rPr>
      <w:color w:val="605E5C"/>
      <w:shd w:val="clear" w:color="auto" w:fill="E1DFDD"/>
    </w:rPr>
  </w:style>
  <w:style w:type="character" w:styleId="CommentReference">
    <w:name w:val="annotation reference"/>
    <w:basedOn w:val="DefaultParagraphFont"/>
    <w:uiPriority w:val="99"/>
    <w:semiHidden/>
    <w:unhideWhenUsed/>
    <w:rsid w:val="00EE51D2"/>
    <w:rPr>
      <w:sz w:val="16"/>
      <w:szCs w:val="16"/>
    </w:rPr>
  </w:style>
  <w:style w:type="paragraph" w:styleId="CommentText">
    <w:name w:val="annotation text"/>
    <w:basedOn w:val="Normal"/>
    <w:link w:val="CommentTextChar"/>
    <w:uiPriority w:val="99"/>
    <w:unhideWhenUsed/>
    <w:rsid w:val="00EE51D2"/>
    <w:rPr>
      <w:sz w:val="20"/>
      <w:szCs w:val="20"/>
    </w:rPr>
  </w:style>
  <w:style w:type="character" w:customStyle="1" w:styleId="CommentTextChar">
    <w:name w:val="Comment Text Char"/>
    <w:basedOn w:val="DefaultParagraphFont"/>
    <w:link w:val="CommentText"/>
    <w:uiPriority w:val="99"/>
    <w:rsid w:val="00EE51D2"/>
    <w:rPr>
      <w:sz w:val="20"/>
      <w:szCs w:val="20"/>
    </w:rPr>
  </w:style>
  <w:style w:type="paragraph" w:styleId="CommentSubject">
    <w:name w:val="annotation subject"/>
    <w:basedOn w:val="CommentText"/>
    <w:next w:val="CommentText"/>
    <w:link w:val="CommentSubjectChar"/>
    <w:uiPriority w:val="99"/>
    <w:semiHidden/>
    <w:unhideWhenUsed/>
    <w:rsid w:val="00EE51D2"/>
    <w:rPr>
      <w:b/>
      <w:bCs/>
    </w:rPr>
  </w:style>
  <w:style w:type="character" w:customStyle="1" w:styleId="CommentSubjectChar">
    <w:name w:val="Comment Subject Char"/>
    <w:basedOn w:val="CommentTextChar"/>
    <w:link w:val="CommentSubject"/>
    <w:uiPriority w:val="99"/>
    <w:semiHidden/>
    <w:rsid w:val="00EE51D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the-etc.ac.uk/sub-contracting/" TargetMode="Externa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customXml" Target="../customXml/item4.xml"/><Relationship Id="rId2" Type="http://schemas.openxmlformats.org/officeDocument/2006/relationships/numbering" Target="numbering.xml"/><Relationship Id="rId16" Type="http://schemas.openxmlformats.org/officeDocument/2006/relationships/customXml" Target="../customXml/item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customXml" Target="../customXml/item2.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theme" Target="theme/theme1.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80DABDE1D4E37540B68AF18E9FF3869C" ma:contentTypeVersion="18" ma:contentTypeDescription="Create a new document." ma:contentTypeScope="" ma:versionID="20d1fa493a04c4b5e6edb988c6171c4a">
  <xsd:schema xmlns:xsd="http://www.w3.org/2001/XMLSchema" xmlns:xs="http://www.w3.org/2001/XMLSchema" xmlns:p="http://schemas.microsoft.com/office/2006/metadata/properties" xmlns:ns2="ea177dd1-76da-4913-a15e-581e2e43e703" xmlns:ns3="3ad5e288-0c61-4ed5-b6c4-e7d26e1e48ef" targetNamespace="http://schemas.microsoft.com/office/2006/metadata/properties" ma:root="true" ma:fieldsID="08f634e3adaf46d2c6cfbb6a8468d89e" ns2:_="" ns3:_="">
    <xsd:import namespace="ea177dd1-76da-4913-a15e-581e2e43e703"/>
    <xsd:import namespace="3ad5e288-0c61-4ed5-b6c4-e7d26e1e48ef"/>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2:MediaServiceDateTaken" minOccurs="0"/>
                <xsd:element ref="ns3:SharedWithUsers" minOccurs="0"/>
                <xsd:element ref="ns3:SharedWithDetails" minOccurs="0"/>
                <xsd:element ref="ns2:MediaServiceLocation" minOccurs="0"/>
                <xsd:element ref="ns2:lcf76f155ced4ddcb4097134ff3c332f" minOccurs="0"/>
                <xsd:element ref="ns3:TaxCatchAll" minOccurs="0"/>
                <xsd:element ref="ns2:MediaServiceObjectDetectorVersions" minOccurs="0"/>
                <xsd:element ref="ns2:MediaServiceSearchProperties"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a177dd1-76da-4913-a15e-581e2e43e70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6" nillable="true" ma:displayName="MediaServiceDateTaken" ma:hidden="true" ma:internalName="MediaServiceDateTaken"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lcf76f155ced4ddcb4097134ff3c332f" ma:index="21" nillable="true" ma:taxonomy="true" ma:internalName="lcf76f155ced4ddcb4097134ff3c332f" ma:taxonomyFieldName="MediaServiceImageTags" ma:displayName="Image Tags" ma:readOnly="false" ma:fieldId="{5cf76f15-5ced-4ddc-b409-7134ff3c332f}" ma:taxonomyMulti="true" ma:sspId="f0ee5a22-69dd-489d-8931-0c325d6f8ace"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3" nillable="true" ma:displayName="MediaServiceObjectDetectorVersions" ma:hidden="true" ma:indexed="true" ma:internalName="MediaServiceObjectDetectorVersions" ma:readOnly="true">
      <xsd:simpleType>
        <xsd:restriction base="dms:Text"/>
      </xsd:simpleType>
    </xsd:element>
    <xsd:element name="MediaServiceSearchProperties" ma:index="24" nillable="true" ma:displayName="MediaServiceSearchProperties" ma:hidden="true" ma:internalName="MediaServiceSearchProperties"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3ad5e288-0c61-4ed5-b6c4-e7d26e1e48ef" elementFormDefault="qualified">
    <xsd:import namespace="http://schemas.microsoft.com/office/2006/documentManagement/types"/>
    <xsd:import namespace="http://schemas.microsoft.com/office/infopath/2007/PartnerControls"/>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element name="TaxCatchAll" ma:index="22" nillable="true" ma:displayName="Taxonomy Catch All Column" ma:hidden="true" ma:list="{f3ea4c55-f17c-482e-878e-7739278c125a}" ma:internalName="TaxCatchAll" ma:showField="CatchAllData" ma:web="3ad5e288-0c61-4ed5-b6c4-e7d26e1e48ef">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TaxCatchAll xmlns="3ad5e288-0c61-4ed5-b6c4-e7d26e1e48ef" xsi:nil="true"/>
    <lcf76f155ced4ddcb4097134ff3c332f xmlns="ea177dd1-76da-4913-a15e-581e2e43e70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012A444E-D1E4-4446-964F-76C1F63AC929}">
  <ds:schemaRefs>
    <ds:schemaRef ds:uri="http://schemas.openxmlformats.org/officeDocument/2006/bibliography"/>
  </ds:schemaRefs>
</ds:datastoreItem>
</file>

<file path=customXml/itemProps2.xml><?xml version="1.0" encoding="utf-8"?>
<ds:datastoreItem xmlns:ds="http://schemas.openxmlformats.org/officeDocument/2006/customXml" ds:itemID="{22CA8EBD-5E82-42A9-82E5-D597EFBE1F0A}"/>
</file>

<file path=customXml/itemProps3.xml><?xml version="1.0" encoding="utf-8"?>
<ds:datastoreItem xmlns:ds="http://schemas.openxmlformats.org/officeDocument/2006/customXml" ds:itemID="{36294FE8-1F21-4079-9A3B-5322D692AA59}"/>
</file>

<file path=customXml/itemProps4.xml><?xml version="1.0" encoding="utf-8"?>
<ds:datastoreItem xmlns:ds="http://schemas.openxmlformats.org/officeDocument/2006/customXml" ds:itemID="{8DF0AA05-7BEC-4A5E-B95A-CC62AD621B38}"/>
</file>

<file path=docProps/app.xml><?xml version="1.0" encoding="utf-8"?>
<Properties xmlns="http://schemas.openxmlformats.org/officeDocument/2006/extended-properties" xmlns:vt="http://schemas.openxmlformats.org/officeDocument/2006/docPropsVTypes">
  <Template>Normal</Template>
  <TotalTime>0</TotalTime>
  <Pages>7</Pages>
  <Words>1578</Words>
  <Characters>8999</Characters>
  <Application>Microsoft Office Word</Application>
  <DocSecurity>0</DocSecurity>
  <Lines>74</Lines>
  <Paragraphs>21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10556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2026-07-22T10:32:00Z</dcterms:created>
  <dcterms:modified xsi:type="dcterms:W3CDTF">2026-07-22T10:33:00Z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7e08e62-16ad-4613-967d-21554f0d2219_ActionId">
    <vt:lpwstr>8ed360ba-c35b-483a-9490-c8a3daf53812</vt:lpwstr>
  </property>
  <property fmtid="{D5CDD505-2E9C-101B-9397-08002B2CF9AE}" pid="3" name="MSIP_Label_67e08e62-16ad-4613-967d-21554f0d2219_Enabled">
    <vt:lpwstr>true</vt:lpwstr>
  </property>
  <property fmtid="{D5CDD505-2E9C-101B-9397-08002B2CF9AE}" pid="4" name="MediaServiceImageTags">
    <vt:lpwstr/>
  </property>
  <property fmtid="{D5CDD505-2E9C-101B-9397-08002B2CF9AE}" pid="5" name="MSIP_Label_67e08e62-16ad-4613-967d-21554f0d2219_Name">
    <vt:lpwstr>defa4170-0d19-0005-0004-bc88714345d2</vt:lpwstr>
  </property>
  <property fmtid="{D5CDD505-2E9C-101B-9397-08002B2CF9AE}" pid="6" name="ContentTypeId">
    <vt:lpwstr>0x01010080DABDE1D4E37540B68AF18E9FF3869C</vt:lpwstr>
  </property>
  <property fmtid="{D5CDD505-2E9C-101B-9397-08002B2CF9AE}" pid="7" name="MSIP_Label_67e08e62-16ad-4613-967d-21554f0d2219_SetDate">
    <vt:lpwstr>2024-06-11T09:47:23Z</vt:lpwstr>
  </property>
  <property fmtid="{D5CDD505-2E9C-101B-9397-08002B2CF9AE}" pid="8" name="MSIP_Label_67e08e62-16ad-4613-967d-21554f0d2219_ContentBits">
    <vt:lpwstr>0</vt:lpwstr>
  </property>
  <property fmtid="{D5CDD505-2E9C-101B-9397-08002B2CF9AE}" pid="9" name="MSIP_Label_67e08e62-16ad-4613-967d-21554f0d2219_SiteId">
    <vt:lpwstr>cb811789-d752-4ec2-8215-356e22c04d4f</vt:lpwstr>
  </property>
  <property fmtid="{D5CDD505-2E9C-101B-9397-08002B2CF9AE}" pid="10" name="MSIP_Label_67e08e62-16ad-4613-967d-21554f0d2219_Method">
    <vt:lpwstr>Standard</vt:lpwstr>
  </property>
</Properties>
</file>